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54" w:rsidRPr="002210A7" w:rsidRDefault="008E6454" w:rsidP="004664C6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ro-RO"/>
        </w:rPr>
      </w:pPr>
      <w:r w:rsidRPr="002210A7">
        <w:rPr>
          <w:rFonts w:ascii="Arial" w:hAnsi="Arial" w:cs="Arial"/>
          <w:b/>
          <w:bCs/>
          <w:sz w:val="20"/>
          <w:szCs w:val="20"/>
          <w:lang w:val="ro-RO"/>
        </w:rPr>
        <w:t>Comunicat de presă</w:t>
      </w:r>
    </w:p>
    <w:p w:rsidR="008E6454" w:rsidRPr="002210A7" w:rsidRDefault="004B05E2" w:rsidP="004664C6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  <w:lang w:val="ro-RO"/>
        </w:rPr>
      </w:pPr>
      <w:r w:rsidRPr="002210A7">
        <w:rPr>
          <w:rFonts w:ascii="Arial" w:hAnsi="Arial" w:cs="Arial"/>
          <w:bCs/>
          <w:sz w:val="20"/>
          <w:szCs w:val="20"/>
          <w:lang w:val="ro-RO"/>
        </w:rPr>
        <w:t>București</w:t>
      </w:r>
      <w:r w:rsidR="008E6454" w:rsidRPr="002210A7">
        <w:rPr>
          <w:rFonts w:ascii="Arial" w:hAnsi="Arial" w:cs="Arial"/>
          <w:bCs/>
          <w:sz w:val="20"/>
          <w:szCs w:val="20"/>
          <w:lang w:val="ro-RO"/>
        </w:rPr>
        <w:t xml:space="preserve">, </w:t>
      </w:r>
      <w:r w:rsidR="004E065D">
        <w:rPr>
          <w:rFonts w:ascii="Arial" w:hAnsi="Arial" w:cs="Arial"/>
          <w:bCs/>
          <w:sz w:val="20"/>
          <w:szCs w:val="20"/>
          <w:lang w:val="ro-RO"/>
        </w:rPr>
        <w:t>1</w:t>
      </w:r>
      <w:r w:rsidR="00AF5788">
        <w:rPr>
          <w:rFonts w:ascii="Arial" w:hAnsi="Arial" w:cs="Arial"/>
          <w:bCs/>
          <w:sz w:val="20"/>
          <w:szCs w:val="20"/>
          <w:lang w:val="ro-RO"/>
        </w:rPr>
        <w:t>8</w:t>
      </w:r>
      <w:r w:rsidR="0047720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B964B6" w:rsidRPr="002210A7">
        <w:rPr>
          <w:rFonts w:ascii="Arial" w:hAnsi="Arial" w:cs="Arial"/>
          <w:bCs/>
          <w:sz w:val="20"/>
          <w:szCs w:val="20"/>
          <w:lang w:val="ro-RO"/>
        </w:rPr>
        <w:t>Decembrie</w:t>
      </w:r>
      <w:r w:rsidR="008E6454" w:rsidRPr="002210A7">
        <w:rPr>
          <w:rFonts w:ascii="Arial" w:hAnsi="Arial" w:cs="Arial"/>
          <w:bCs/>
          <w:sz w:val="20"/>
          <w:szCs w:val="20"/>
          <w:lang w:val="ro-RO"/>
        </w:rPr>
        <w:t xml:space="preserve"> 201</w:t>
      </w:r>
      <w:r w:rsidR="00AF5788">
        <w:rPr>
          <w:rFonts w:ascii="Arial" w:hAnsi="Arial" w:cs="Arial"/>
          <w:bCs/>
          <w:sz w:val="20"/>
          <w:szCs w:val="20"/>
          <w:lang w:val="ro-RO"/>
        </w:rPr>
        <w:t>8</w:t>
      </w:r>
    </w:p>
    <w:p w:rsidR="00682164" w:rsidRDefault="00682164" w:rsidP="004664C6">
      <w:pPr>
        <w:spacing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96E78" w:rsidRPr="00621D75" w:rsidRDefault="00F506C3" w:rsidP="00D940F2">
      <w:pPr>
        <w:spacing w:line="360" w:lineRule="exact"/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BUGETUL ALOCAT S</w:t>
      </w:r>
      <w:r w:rsidR="00943E3C">
        <w:rPr>
          <w:rFonts w:ascii="Arial" w:hAnsi="Arial" w:cs="Arial"/>
          <w:b/>
          <w:bCs/>
          <w:lang w:val="ro-RO"/>
        </w:rPr>
        <w:t>ĂRBĂTORILOR DE IARNĂ CONTINUĂ TRENDUL ASCENDENT</w:t>
      </w:r>
    </w:p>
    <w:p w:rsidR="00682164" w:rsidRPr="002210A7" w:rsidRDefault="00682164" w:rsidP="004664C6">
      <w:pPr>
        <w:spacing w:line="360" w:lineRule="auto"/>
        <w:jc w:val="both"/>
        <w:rPr>
          <w:rFonts w:ascii="Arial" w:hAnsi="Arial" w:cs="Arial"/>
          <w:bCs/>
          <w:lang w:val="ro-RO"/>
        </w:rPr>
      </w:pPr>
    </w:p>
    <w:p w:rsidR="009506BA" w:rsidRDefault="00417EB8" w:rsidP="00633396">
      <w:pPr>
        <w:spacing w:line="360" w:lineRule="auto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Cs/>
          <w:noProof/>
          <w:lang w:val="ro-RO" w:eastAsia="ro-R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1869440</wp:posOffset>
            </wp:positionV>
            <wp:extent cx="6315075" cy="389572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 r="4092"/>
                    <a:stretch/>
                  </pic:blipFill>
                  <pic:spPr bwMode="auto">
                    <a:xfrm>
                      <a:off x="0" y="0"/>
                      <a:ext cx="6315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7D2C">
        <w:rPr>
          <w:rFonts w:ascii="Arial" w:hAnsi="Arial" w:cs="Arial"/>
          <w:bCs/>
          <w:lang w:val="ro-RO"/>
        </w:rPr>
        <w:t xml:space="preserve">Conform </w:t>
      </w:r>
      <w:r w:rsidR="00AA1FB6">
        <w:rPr>
          <w:rFonts w:ascii="Arial" w:hAnsi="Arial" w:cs="Arial"/>
          <w:bCs/>
          <w:lang w:val="ro-RO"/>
        </w:rPr>
        <w:t xml:space="preserve">datelor studiului </w:t>
      </w:r>
      <w:r w:rsidR="00AA1FB6" w:rsidRPr="00AA1FB6">
        <w:rPr>
          <w:rFonts w:ascii="Arial" w:hAnsi="Arial" w:cs="Arial"/>
          <w:bCs/>
          <w:i/>
          <w:lang w:val="ro-RO"/>
        </w:rPr>
        <w:t>„</w:t>
      </w:r>
      <w:r w:rsidR="004B76B0" w:rsidRPr="00AA1FB6">
        <w:rPr>
          <w:rFonts w:ascii="Arial" w:hAnsi="Arial" w:cs="Arial"/>
          <w:b/>
          <w:bCs/>
          <w:i/>
          <w:lang w:val="ro-RO"/>
        </w:rPr>
        <w:t>Cumpărăturile de Sărbători</w:t>
      </w:r>
      <w:r w:rsidR="00AA1FB6" w:rsidRPr="00AA1FB6">
        <w:rPr>
          <w:rFonts w:ascii="Arial" w:hAnsi="Arial" w:cs="Arial"/>
          <w:bCs/>
          <w:i/>
          <w:lang w:val="ro-RO"/>
        </w:rPr>
        <w:t>”</w:t>
      </w:r>
      <w:r w:rsidR="00AA1FB6">
        <w:rPr>
          <w:rFonts w:ascii="Arial" w:hAnsi="Arial" w:cs="Arial"/>
          <w:bCs/>
          <w:i/>
          <w:lang w:val="ro-RO"/>
        </w:rPr>
        <w:t>,</w:t>
      </w:r>
      <w:r w:rsidR="004B76B0" w:rsidRPr="00AA1FB6">
        <w:rPr>
          <w:rFonts w:ascii="Arial" w:hAnsi="Arial" w:cs="Arial"/>
          <w:bCs/>
          <w:i/>
          <w:lang w:val="ro-RO"/>
        </w:rPr>
        <w:t xml:space="preserve"> </w:t>
      </w:r>
      <w:r w:rsidR="009F7D2C">
        <w:rPr>
          <w:rFonts w:ascii="Arial" w:hAnsi="Arial" w:cs="Arial"/>
          <w:bCs/>
          <w:lang w:val="ro-RO"/>
        </w:rPr>
        <w:t>realizat de MEDNET Marketing Research Center</w:t>
      </w:r>
      <w:r w:rsidR="00916AC3">
        <w:rPr>
          <w:rFonts w:ascii="Arial" w:hAnsi="Arial" w:cs="Arial"/>
          <w:bCs/>
          <w:lang w:val="ro-RO"/>
        </w:rPr>
        <w:t xml:space="preserve"> </w:t>
      </w:r>
      <w:r w:rsidR="00662DA3">
        <w:rPr>
          <w:rFonts w:ascii="Arial" w:hAnsi="Arial" w:cs="Arial"/>
          <w:bCs/>
          <w:lang w:val="ro-RO"/>
        </w:rPr>
        <w:t xml:space="preserve">în </w:t>
      </w:r>
      <w:r w:rsidR="00662DA3" w:rsidRPr="00662DA3">
        <w:rPr>
          <w:rFonts w:ascii="Arial" w:hAnsi="Arial" w:cs="Arial"/>
          <w:b/>
          <w:bCs/>
          <w:lang w:val="ro-RO"/>
        </w:rPr>
        <w:t>mediul</w:t>
      </w:r>
      <w:r w:rsidR="00916AC3" w:rsidRPr="008C13A7">
        <w:rPr>
          <w:rFonts w:ascii="Arial" w:hAnsi="Arial" w:cs="Arial"/>
          <w:b/>
          <w:bCs/>
          <w:lang w:val="ro-RO"/>
        </w:rPr>
        <w:t xml:space="preserve"> urban</w:t>
      </w:r>
      <w:r w:rsidR="008C13A7">
        <w:rPr>
          <w:rFonts w:ascii="Arial" w:hAnsi="Arial" w:cs="Arial"/>
          <w:bCs/>
          <w:lang w:val="ro-RO"/>
        </w:rPr>
        <w:t xml:space="preserve"> (</w:t>
      </w:r>
      <w:r w:rsidR="008C13A7" w:rsidRPr="00280717">
        <w:rPr>
          <w:rFonts w:ascii="Arial" w:hAnsi="Arial" w:cs="Arial"/>
          <w:bCs/>
          <w:i/>
          <w:lang w:val="ro-RO"/>
        </w:rPr>
        <w:t>orașe mari +100.000 locuitori,</w:t>
      </w:r>
      <w:r w:rsidR="00AA1FB6" w:rsidRPr="00280717">
        <w:rPr>
          <w:rFonts w:ascii="Arial" w:hAnsi="Arial" w:cs="Arial"/>
          <w:bCs/>
          <w:i/>
          <w:lang w:val="ro-RO"/>
        </w:rPr>
        <w:t xml:space="preserve"> orașe</w:t>
      </w:r>
      <w:r w:rsidR="008C13A7" w:rsidRPr="00280717">
        <w:rPr>
          <w:rFonts w:ascii="Arial" w:hAnsi="Arial" w:cs="Arial"/>
          <w:bCs/>
          <w:i/>
          <w:lang w:val="ro-RO"/>
        </w:rPr>
        <w:t xml:space="preserve"> mijlocii 30.000 – 100.000 locuitori și </w:t>
      </w:r>
      <w:r w:rsidR="00AA1FB6" w:rsidRPr="00280717">
        <w:rPr>
          <w:rFonts w:ascii="Arial" w:hAnsi="Arial" w:cs="Arial"/>
          <w:bCs/>
          <w:i/>
          <w:lang w:val="ro-RO"/>
        </w:rPr>
        <w:t xml:space="preserve">orașe </w:t>
      </w:r>
      <w:r w:rsidR="008C13A7" w:rsidRPr="00280717">
        <w:rPr>
          <w:rFonts w:ascii="Arial" w:hAnsi="Arial" w:cs="Arial"/>
          <w:bCs/>
          <w:i/>
          <w:lang w:val="ro-RO"/>
        </w:rPr>
        <w:t>mici sub 30.000 locuitori</w:t>
      </w:r>
      <w:r w:rsidR="008C13A7">
        <w:rPr>
          <w:rFonts w:ascii="Arial" w:hAnsi="Arial" w:cs="Arial"/>
          <w:bCs/>
          <w:lang w:val="ro-RO"/>
        </w:rPr>
        <w:t>)</w:t>
      </w:r>
      <w:r w:rsidR="00633396">
        <w:rPr>
          <w:rFonts w:ascii="Arial" w:hAnsi="Arial" w:cs="Arial"/>
          <w:bCs/>
          <w:lang w:val="ro-RO"/>
        </w:rPr>
        <w:t>, o</w:t>
      </w:r>
      <w:r w:rsidR="00463454" w:rsidRPr="008B1C86">
        <w:rPr>
          <w:rFonts w:ascii="Arial" w:hAnsi="Arial" w:cs="Arial"/>
          <w:bCs/>
          <w:lang w:val="ro-RO"/>
        </w:rPr>
        <w:t xml:space="preserve"> </w:t>
      </w:r>
      <w:r w:rsidR="008B1C86">
        <w:rPr>
          <w:rFonts w:ascii="Arial" w:hAnsi="Arial" w:cs="Arial"/>
          <w:bCs/>
          <w:lang w:val="ro-RO"/>
        </w:rPr>
        <w:t>parte</w:t>
      </w:r>
      <w:r w:rsidR="008B1C86" w:rsidRPr="008B1C86">
        <w:rPr>
          <w:rFonts w:ascii="Arial" w:hAnsi="Arial" w:cs="Arial"/>
          <w:bCs/>
          <w:lang w:val="ro-RO"/>
        </w:rPr>
        <w:t xml:space="preserve"> semnificativă</w:t>
      </w:r>
      <w:r w:rsidR="00463454" w:rsidRPr="008B1C86">
        <w:rPr>
          <w:rFonts w:ascii="Arial" w:hAnsi="Arial" w:cs="Arial"/>
          <w:bCs/>
          <w:lang w:val="ro-RO"/>
        </w:rPr>
        <w:t xml:space="preserve"> </w:t>
      </w:r>
      <w:r w:rsidR="00695460">
        <w:rPr>
          <w:rFonts w:ascii="Arial" w:hAnsi="Arial" w:cs="Arial"/>
          <w:bCs/>
          <w:lang w:val="ro-RO"/>
        </w:rPr>
        <w:t>a bugetului pentru</w:t>
      </w:r>
      <w:r w:rsidR="00463454">
        <w:rPr>
          <w:rFonts w:ascii="Arial" w:hAnsi="Arial" w:cs="Arial"/>
          <w:bCs/>
          <w:lang w:val="ro-RO"/>
        </w:rPr>
        <w:t xml:space="preserve"> Sărbătoril</w:t>
      </w:r>
      <w:r w:rsidR="00403AF2">
        <w:rPr>
          <w:rFonts w:ascii="Arial" w:hAnsi="Arial" w:cs="Arial"/>
          <w:bCs/>
          <w:lang w:val="ro-RO"/>
        </w:rPr>
        <w:t>e</w:t>
      </w:r>
      <w:r w:rsidR="00463454">
        <w:rPr>
          <w:rFonts w:ascii="Arial" w:hAnsi="Arial" w:cs="Arial"/>
          <w:bCs/>
          <w:lang w:val="ro-RO"/>
        </w:rPr>
        <w:t xml:space="preserve"> de Iarnă va fi destinat</w:t>
      </w:r>
      <w:r w:rsidR="008B1C86">
        <w:rPr>
          <w:rFonts w:ascii="Arial" w:hAnsi="Arial" w:cs="Arial"/>
          <w:bCs/>
          <w:lang w:val="ro-RO"/>
        </w:rPr>
        <w:t>ă</w:t>
      </w:r>
      <w:r w:rsidR="00463454">
        <w:rPr>
          <w:rFonts w:ascii="Arial" w:hAnsi="Arial" w:cs="Arial"/>
          <w:bCs/>
          <w:lang w:val="ro-RO"/>
        </w:rPr>
        <w:t xml:space="preserve"> cumpărării</w:t>
      </w:r>
      <w:r w:rsidR="00794565">
        <w:rPr>
          <w:rFonts w:ascii="Arial" w:hAnsi="Arial" w:cs="Arial"/>
          <w:bCs/>
          <w:lang w:val="ro-RO"/>
        </w:rPr>
        <w:t xml:space="preserve"> </w:t>
      </w:r>
      <w:r w:rsidR="00794565" w:rsidRPr="00463454">
        <w:rPr>
          <w:rFonts w:ascii="Arial" w:hAnsi="Arial" w:cs="Arial"/>
          <w:b/>
          <w:bCs/>
          <w:lang w:val="ro-RO"/>
        </w:rPr>
        <w:t>produselor alimentare</w:t>
      </w:r>
      <w:r w:rsidR="00695460">
        <w:rPr>
          <w:rFonts w:ascii="Arial" w:hAnsi="Arial" w:cs="Arial"/>
          <w:b/>
          <w:bCs/>
          <w:lang w:val="ro-RO"/>
        </w:rPr>
        <w:t xml:space="preserve"> </w:t>
      </w:r>
      <w:r w:rsidR="00695460">
        <w:rPr>
          <w:rFonts w:ascii="Arial" w:hAnsi="Arial" w:cs="Arial"/>
          <w:bCs/>
          <w:lang w:val="ro-RO"/>
        </w:rPr>
        <w:t xml:space="preserve">și </w:t>
      </w:r>
      <w:r w:rsidR="00695460">
        <w:rPr>
          <w:rFonts w:ascii="Arial" w:hAnsi="Arial" w:cs="Arial"/>
          <w:b/>
          <w:bCs/>
          <w:lang w:val="ro-RO"/>
        </w:rPr>
        <w:t>nealimentare</w:t>
      </w:r>
      <w:r w:rsidR="009506BA">
        <w:rPr>
          <w:rFonts w:ascii="Arial" w:hAnsi="Arial" w:cs="Arial"/>
          <w:bCs/>
          <w:lang w:val="ro-RO"/>
        </w:rPr>
        <w:t xml:space="preserve">. Astfel, </w:t>
      </w:r>
      <w:r w:rsidR="00463454">
        <w:rPr>
          <w:rFonts w:ascii="Arial" w:hAnsi="Arial" w:cs="Arial"/>
          <w:bCs/>
          <w:lang w:val="ro-RO"/>
        </w:rPr>
        <w:t xml:space="preserve">locuitorii din urban vor cheltui, </w:t>
      </w:r>
      <w:r w:rsidR="00463454" w:rsidRPr="001414B2">
        <w:rPr>
          <w:rFonts w:ascii="Arial" w:hAnsi="Arial" w:cs="Arial"/>
          <w:b/>
          <w:bCs/>
          <w:lang w:val="ro-RO"/>
        </w:rPr>
        <w:t>în medie</w:t>
      </w:r>
      <w:r w:rsidR="00463454">
        <w:rPr>
          <w:rFonts w:ascii="Arial" w:hAnsi="Arial" w:cs="Arial"/>
          <w:bCs/>
          <w:lang w:val="ro-RO"/>
        </w:rPr>
        <w:t xml:space="preserve">, </w:t>
      </w:r>
      <w:r w:rsidR="009506BA">
        <w:rPr>
          <w:rFonts w:ascii="Arial" w:hAnsi="Arial" w:cs="Arial"/>
          <w:bCs/>
          <w:lang w:val="ro-RO"/>
        </w:rPr>
        <w:t xml:space="preserve">pentru </w:t>
      </w:r>
      <w:r w:rsidR="00463454">
        <w:rPr>
          <w:rFonts w:ascii="Arial" w:hAnsi="Arial" w:cs="Arial"/>
          <w:b/>
          <w:bCs/>
          <w:lang w:val="ro-RO"/>
        </w:rPr>
        <w:t>produse</w:t>
      </w:r>
      <w:r w:rsidR="00C773DD">
        <w:rPr>
          <w:rFonts w:ascii="Arial" w:hAnsi="Arial" w:cs="Arial"/>
          <w:b/>
          <w:bCs/>
          <w:lang w:val="ro-RO"/>
        </w:rPr>
        <w:t>le alimentare</w:t>
      </w:r>
      <w:r w:rsidR="009506BA">
        <w:rPr>
          <w:rFonts w:ascii="Arial" w:hAnsi="Arial" w:cs="Arial"/>
          <w:bCs/>
          <w:lang w:val="ro-RO"/>
        </w:rPr>
        <w:t xml:space="preserve"> </w:t>
      </w:r>
      <w:r w:rsidR="00E0227E">
        <w:rPr>
          <w:rFonts w:ascii="Arial" w:hAnsi="Arial" w:cs="Arial"/>
          <w:bCs/>
          <w:lang w:val="ro-RO"/>
        </w:rPr>
        <w:t>(</w:t>
      </w:r>
      <w:r w:rsidR="00E0227E">
        <w:rPr>
          <w:rFonts w:ascii="Arial" w:hAnsi="Arial" w:cs="Arial"/>
          <w:bCs/>
          <w:i/>
          <w:lang w:val="ro-RO"/>
        </w:rPr>
        <w:t>carne, cozonac etc.</w:t>
      </w:r>
      <w:r w:rsidR="00E0227E">
        <w:rPr>
          <w:rFonts w:ascii="Arial" w:hAnsi="Arial" w:cs="Arial"/>
          <w:bCs/>
          <w:lang w:val="ro-RO"/>
        </w:rPr>
        <w:t xml:space="preserve">) </w:t>
      </w:r>
      <w:r>
        <w:rPr>
          <w:rFonts w:ascii="Arial" w:hAnsi="Arial" w:cs="Arial"/>
          <w:b/>
          <w:bCs/>
          <w:lang w:val="ro-RO"/>
        </w:rPr>
        <w:t>76</w:t>
      </w:r>
      <w:r w:rsidR="0066331B">
        <w:rPr>
          <w:rFonts w:ascii="Arial" w:hAnsi="Arial" w:cs="Arial"/>
          <w:b/>
          <w:bCs/>
          <w:lang w:val="ro-RO"/>
        </w:rPr>
        <w:t>6</w:t>
      </w:r>
      <w:r w:rsidR="009506BA" w:rsidRPr="003E047F">
        <w:rPr>
          <w:rFonts w:ascii="Arial" w:hAnsi="Arial" w:cs="Arial"/>
          <w:b/>
          <w:bCs/>
          <w:lang w:val="ro-RO"/>
        </w:rPr>
        <w:t xml:space="preserve"> lei</w:t>
      </w:r>
      <w:r w:rsidR="009506BA" w:rsidRPr="0025093A">
        <w:rPr>
          <w:rFonts w:ascii="Arial" w:hAnsi="Arial" w:cs="Arial"/>
          <w:bCs/>
          <w:lang w:val="ro-RO"/>
        </w:rPr>
        <w:t xml:space="preserve">, </w:t>
      </w:r>
      <w:r w:rsidR="00463454">
        <w:rPr>
          <w:rFonts w:ascii="Arial" w:hAnsi="Arial" w:cs="Arial"/>
          <w:bCs/>
          <w:lang w:val="ro-RO"/>
        </w:rPr>
        <w:t xml:space="preserve">iar pentru </w:t>
      </w:r>
      <w:r w:rsidR="00C773DD">
        <w:rPr>
          <w:rFonts w:ascii="Arial" w:hAnsi="Arial" w:cs="Arial"/>
          <w:b/>
          <w:bCs/>
          <w:lang w:val="ro-RO"/>
        </w:rPr>
        <w:t>cele</w:t>
      </w:r>
      <w:r w:rsidR="00463454" w:rsidRPr="00463454">
        <w:rPr>
          <w:rFonts w:ascii="Arial" w:hAnsi="Arial" w:cs="Arial"/>
          <w:b/>
          <w:bCs/>
          <w:lang w:val="ro-RO"/>
        </w:rPr>
        <w:t xml:space="preserve"> nealimentare</w:t>
      </w:r>
      <w:r w:rsidR="00463454">
        <w:rPr>
          <w:rFonts w:ascii="Arial" w:hAnsi="Arial" w:cs="Arial"/>
          <w:bCs/>
          <w:lang w:val="ro-RO"/>
        </w:rPr>
        <w:t xml:space="preserve"> </w:t>
      </w:r>
      <w:r w:rsidR="00E0227E">
        <w:rPr>
          <w:rFonts w:ascii="Arial" w:hAnsi="Arial" w:cs="Arial"/>
          <w:bCs/>
          <w:lang w:val="ro-RO"/>
        </w:rPr>
        <w:t>(</w:t>
      </w:r>
      <w:r w:rsidR="00E0227E" w:rsidRPr="000C356A">
        <w:rPr>
          <w:rFonts w:ascii="Arial" w:hAnsi="Arial" w:cs="Arial"/>
          <w:bCs/>
          <w:i/>
          <w:lang w:val="ro-RO"/>
        </w:rPr>
        <w:t>haine, încălțăminte, cosmetice, ornamente etc.</w:t>
      </w:r>
      <w:r w:rsidR="00E0227E">
        <w:rPr>
          <w:rFonts w:ascii="Arial" w:hAnsi="Arial" w:cs="Arial"/>
          <w:bCs/>
          <w:lang w:val="ro-RO"/>
        </w:rPr>
        <w:t xml:space="preserve">) </w:t>
      </w:r>
      <w:r w:rsidR="00FA1E68">
        <w:rPr>
          <w:rFonts w:ascii="Arial" w:hAnsi="Arial" w:cs="Arial"/>
          <w:b/>
          <w:bCs/>
          <w:lang w:val="ro-RO"/>
        </w:rPr>
        <w:t>46</w:t>
      </w:r>
      <w:r w:rsidR="0066331B">
        <w:rPr>
          <w:rFonts w:ascii="Arial" w:hAnsi="Arial" w:cs="Arial"/>
          <w:b/>
          <w:bCs/>
          <w:lang w:val="ro-RO"/>
        </w:rPr>
        <w:t>8</w:t>
      </w:r>
      <w:r w:rsidR="00463454" w:rsidRPr="00463454">
        <w:rPr>
          <w:rFonts w:ascii="Arial" w:hAnsi="Arial" w:cs="Arial"/>
          <w:b/>
          <w:bCs/>
          <w:lang w:val="ro-RO"/>
        </w:rPr>
        <w:t xml:space="preserve"> lei</w:t>
      </w:r>
      <w:r w:rsidR="0025093A" w:rsidRPr="0025093A">
        <w:rPr>
          <w:rFonts w:ascii="Arial" w:hAnsi="Arial" w:cs="Arial"/>
          <w:bCs/>
          <w:lang w:val="ro-RO"/>
        </w:rPr>
        <w:t>.</w:t>
      </w:r>
      <w:r w:rsidR="003E047F" w:rsidRPr="003E047F">
        <w:rPr>
          <w:rFonts w:ascii="Arial" w:hAnsi="Arial" w:cs="Arial"/>
          <w:b/>
          <w:bCs/>
          <w:lang w:val="ro-RO"/>
        </w:rPr>
        <w:t xml:space="preserve"> </w:t>
      </w:r>
    </w:p>
    <w:p w:rsidR="00FA61D2" w:rsidRPr="004D3EB4" w:rsidRDefault="00417EB8" w:rsidP="00417EB8">
      <w:pPr>
        <w:spacing w:before="240" w:after="0" w:line="360" w:lineRule="auto"/>
        <w:rPr>
          <w:rFonts w:ascii="Arial" w:hAnsi="Arial" w:cs="Arial"/>
          <w:bCs/>
          <w:lang w:val="ro-RO"/>
        </w:rPr>
      </w:pPr>
      <w:r w:rsidRPr="004D3EB4">
        <w:rPr>
          <w:rFonts w:ascii="Arial" w:hAnsi="Arial" w:cs="Arial"/>
          <w:bCs/>
          <w:lang w:val="ro-RO"/>
        </w:rPr>
        <w:t xml:space="preserve"> </w:t>
      </w:r>
      <w:r w:rsidR="00FA61D2" w:rsidRPr="004D3EB4">
        <w:rPr>
          <w:rFonts w:ascii="Arial" w:hAnsi="Arial" w:cs="Arial"/>
          <w:bCs/>
          <w:lang w:val="ro-RO"/>
        </w:rPr>
        <w:br w:type="page"/>
      </w:r>
    </w:p>
    <w:p w:rsidR="005352CE" w:rsidRPr="0066331B" w:rsidRDefault="005352CE" w:rsidP="00E5106B">
      <w:pPr>
        <w:spacing w:after="0" w:line="360" w:lineRule="auto"/>
        <w:jc w:val="both"/>
        <w:rPr>
          <w:rFonts w:ascii="Arial" w:hAnsi="Arial" w:cs="Arial"/>
          <w:bCs/>
          <w:i/>
          <w:color w:val="000000" w:themeColor="text1"/>
          <w:lang w:val="ro-RO"/>
        </w:rPr>
      </w:pPr>
      <w:r>
        <w:rPr>
          <w:rFonts w:ascii="Arial" w:hAnsi="Arial" w:cs="Arial"/>
          <w:bCs/>
          <w:color w:val="000000" w:themeColor="text1"/>
          <w:lang w:val="ro-RO"/>
        </w:rPr>
        <w:lastRenderedPageBreak/>
        <w:t>Persoanele</w:t>
      </w:r>
      <w:r w:rsidR="00060AA7" w:rsidRPr="00AD3DEC">
        <w:rPr>
          <w:rFonts w:ascii="Arial" w:hAnsi="Arial" w:cs="Arial"/>
          <w:bCs/>
          <w:color w:val="000000" w:themeColor="text1"/>
          <w:lang w:val="ro-RO"/>
        </w:rPr>
        <w:t xml:space="preserve"> care </w:t>
      </w:r>
      <w:r w:rsidR="00BA2EEB">
        <w:rPr>
          <w:rFonts w:ascii="Arial" w:hAnsi="Arial" w:cs="Arial"/>
          <w:bCs/>
          <w:color w:val="000000" w:themeColor="text1"/>
          <w:lang w:val="ro-RO"/>
        </w:rPr>
        <w:t xml:space="preserve">vor pleca </w:t>
      </w:r>
      <w:r w:rsidR="001418DA">
        <w:rPr>
          <w:rFonts w:ascii="Arial" w:hAnsi="Arial" w:cs="Arial"/>
          <w:bCs/>
          <w:color w:val="000000" w:themeColor="text1"/>
          <w:lang w:val="ro-RO"/>
        </w:rPr>
        <w:t>de s</w:t>
      </w:r>
      <w:r w:rsidR="001418DA" w:rsidRPr="00AD3DEC">
        <w:rPr>
          <w:rFonts w:ascii="Arial" w:hAnsi="Arial" w:cs="Arial"/>
          <w:bCs/>
          <w:color w:val="000000" w:themeColor="text1"/>
          <w:lang w:val="ro-RO"/>
        </w:rPr>
        <w:t>ărbători</w:t>
      </w:r>
      <w:r w:rsidR="001418DA">
        <w:rPr>
          <w:rFonts w:ascii="Arial" w:hAnsi="Arial" w:cs="Arial"/>
          <w:bCs/>
          <w:color w:val="000000" w:themeColor="text1"/>
          <w:lang w:val="ro-RO"/>
        </w:rPr>
        <w:t xml:space="preserve"> </w:t>
      </w:r>
      <w:r w:rsidR="00BA2EEB">
        <w:rPr>
          <w:rFonts w:ascii="Arial" w:hAnsi="Arial" w:cs="Arial"/>
          <w:bCs/>
          <w:color w:val="000000" w:themeColor="text1"/>
          <w:lang w:val="ro-RO"/>
        </w:rPr>
        <w:t xml:space="preserve">în excursii </w:t>
      </w:r>
      <w:r w:rsidR="00BA2EEB" w:rsidRPr="004B05E2">
        <w:rPr>
          <w:rFonts w:ascii="Arial" w:hAnsi="Arial" w:cs="Arial"/>
          <w:bCs/>
          <w:color w:val="000000" w:themeColor="text1"/>
          <w:lang w:val="ro-RO"/>
        </w:rPr>
        <w:t>/ c</w:t>
      </w:r>
      <w:r w:rsidR="00BA2EEB">
        <w:rPr>
          <w:rFonts w:ascii="Arial" w:hAnsi="Arial" w:cs="Arial"/>
          <w:bCs/>
          <w:color w:val="000000" w:themeColor="text1"/>
          <w:lang w:val="ro-RO"/>
        </w:rPr>
        <w:t>ălătorii</w:t>
      </w:r>
      <w:r>
        <w:rPr>
          <w:rFonts w:ascii="Arial" w:hAnsi="Arial" w:cs="Arial"/>
          <w:bCs/>
          <w:color w:val="000000" w:themeColor="text1"/>
          <w:lang w:val="ro-RO"/>
        </w:rPr>
        <w:t>, sunt dispuse</w:t>
      </w:r>
      <w:r w:rsidR="00060AA7" w:rsidRPr="00AD3DEC">
        <w:rPr>
          <w:rFonts w:ascii="Arial" w:hAnsi="Arial" w:cs="Arial"/>
          <w:bCs/>
          <w:color w:val="000000" w:themeColor="text1"/>
          <w:lang w:val="ro-RO"/>
        </w:rPr>
        <w:t xml:space="preserve"> să aloce un </w:t>
      </w:r>
      <w:r w:rsidR="00827CE6">
        <w:rPr>
          <w:rFonts w:ascii="Arial" w:hAnsi="Arial" w:cs="Arial"/>
          <w:b/>
          <w:bCs/>
          <w:color w:val="000000" w:themeColor="text1"/>
          <w:lang w:val="ro-RO"/>
        </w:rPr>
        <w:t>buget</w:t>
      </w:r>
      <w:r w:rsidR="00FD0BE1">
        <w:rPr>
          <w:rFonts w:ascii="Arial" w:hAnsi="Arial" w:cs="Arial"/>
          <w:b/>
          <w:bCs/>
          <w:color w:val="000000" w:themeColor="text1"/>
          <w:lang w:val="ro-RO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ro-RO"/>
        </w:rPr>
        <w:t>mai mare decât</w:t>
      </w:r>
      <w:r w:rsidR="00FD0BE1">
        <w:rPr>
          <w:rFonts w:ascii="Arial" w:hAnsi="Arial" w:cs="Arial"/>
          <w:b/>
          <w:bCs/>
          <w:color w:val="000000" w:themeColor="text1"/>
          <w:lang w:val="ro-RO"/>
        </w:rPr>
        <w:t xml:space="preserve"> cel din</w:t>
      </w:r>
      <w:r w:rsidR="00060AA7" w:rsidRPr="00AD3DEC">
        <w:rPr>
          <w:rFonts w:ascii="Arial" w:hAnsi="Arial" w:cs="Arial"/>
          <w:b/>
          <w:bCs/>
          <w:color w:val="000000" w:themeColor="text1"/>
          <w:lang w:val="ro-RO"/>
        </w:rPr>
        <w:t xml:space="preserve"> 201</w:t>
      </w:r>
      <w:r>
        <w:rPr>
          <w:rFonts w:ascii="Arial" w:hAnsi="Arial" w:cs="Arial"/>
          <w:b/>
          <w:bCs/>
          <w:color w:val="000000" w:themeColor="text1"/>
          <w:lang w:val="ro-RO"/>
        </w:rPr>
        <w:t>7</w:t>
      </w:r>
      <w:r w:rsidR="00060AA7" w:rsidRPr="00AD3DEC">
        <w:rPr>
          <w:rFonts w:ascii="Arial" w:hAnsi="Arial" w:cs="Arial"/>
          <w:bCs/>
          <w:color w:val="000000" w:themeColor="text1"/>
          <w:lang w:val="ro-RO"/>
        </w:rPr>
        <w:t xml:space="preserve"> </w:t>
      </w:r>
      <w:r w:rsidR="00060AA7" w:rsidRPr="00BA2EEB">
        <w:rPr>
          <w:rFonts w:ascii="Arial" w:hAnsi="Arial" w:cs="Arial"/>
          <w:bCs/>
          <w:i/>
          <w:color w:val="000000" w:themeColor="text1"/>
          <w:lang w:val="ro-RO"/>
        </w:rPr>
        <w:t>(</w:t>
      </w:r>
      <w:r>
        <w:rPr>
          <w:rFonts w:ascii="Arial" w:hAnsi="Arial" w:cs="Arial"/>
          <w:bCs/>
          <w:i/>
          <w:color w:val="000000" w:themeColor="text1"/>
          <w:lang w:val="ro-RO"/>
        </w:rPr>
        <w:t>835,52</w:t>
      </w:r>
      <w:r w:rsidR="00BA2EEB" w:rsidRPr="00BA2EEB">
        <w:rPr>
          <w:rFonts w:ascii="Arial" w:hAnsi="Arial" w:cs="Arial"/>
          <w:bCs/>
          <w:i/>
          <w:color w:val="000000" w:themeColor="text1"/>
          <w:lang w:val="ro-RO"/>
        </w:rPr>
        <w:t xml:space="preserve"> </w:t>
      </w:r>
      <w:r w:rsidR="00BA1426">
        <w:rPr>
          <w:rFonts w:ascii="Arial" w:hAnsi="Arial" w:cs="Arial"/>
          <w:bCs/>
          <w:i/>
          <w:color w:val="000000" w:themeColor="text1"/>
          <w:lang w:val="ro-RO"/>
        </w:rPr>
        <w:t xml:space="preserve">lei </w:t>
      </w:r>
      <w:r>
        <w:rPr>
          <w:rFonts w:ascii="Arial" w:hAnsi="Arial" w:cs="Arial"/>
          <w:bCs/>
          <w:i/>
          <w:color w:val="000000" w:themeColor="text1"/>
          <w:lang w:val="ro-RO"/>
        </w:rPr>
        <w:t>în 2018</w:t>
      </w:r>
      <w:r w:rsidR="00D572BC">
        <w:rPr>
          <w:rFonts w:ascii="Arial" w:hAnsi="Arial" w:cs="Arial"/>
          <w:bCs/>
          <w:i/>
          <w:color w:val="000000" w:themeColor="text1"/>
          <w:lang w:val="ro-RO"/>
        </w:rPr>
        <w:t xml:space="preserve"> comparativ cu </w:t>
      </w:r>
      <w:r>
        <w:rPr>
          <w:rFonts w:ascii="Arial" w:hAnsi="Arial" w:cs="Arial"/>
          <w:bCs/>
          <w:i/>
          <w:color w:val="000000" w:themeColor="text1"/>
          <w:lang w:val="ro-RO"/>
        </w:rPr>
        <w:t>818,64</w:t>
      </w:r>
      <w:r w:rsidR="00AD3DEC" w:rsidRPr="00BA2EEB">
        <w:rPr>
          <w:rFonts w:ascii="Arial" w:hAnsi="Arial" w:cs="Arial"/>
          <w:bCs/>
          <w:i/>
          <w:color w:val="000000" w:themeColor="text1"/>
          <w:lang w:val="ro-RO"/>
        </w:rPr>
        <w:t xml:space="preserve"> </w:t>
      </w:r>
      <w:r w:rsidR="00060AA7" w:rsidRPr="00BA2EEB">
        <w:rPr>
          <w:rFonts w:ascii="Arial" w:hAnsi="Arial" w:cs="Arial"/>
          <w:bCs/>
          <w:i/>
          <w:color w:val="000000" w:themeColor="text1"/>
          <w:lang w:val="ro-RO"/>
        </w:rPr>
        <w:t>lei în 201</w:t>
      </w:r>
      <w:r w:rsidR="000A3D3C">
        <w:rPr>
          <w:rFonts w:ascii="Arial" w:hAnsi="Arial" w:cs="Arial"/>
          <w:bCs/>
          <w:i/>
          <w:color w:val="000000" w:themeColor="text1"/>
          <w:lang w:val="ro-RO"/>
        </w:rPr>
        <w:t>7</w:t>
      </w:r>
      <w:r w:rsidR="00060AA7" w:rsidRPr="00BA2EEB">
        <w:rPr>
          <w:rFonts w:ascii="Arial" w:hAnsi="Arial" w:cs="Arial"/>
          <w:bCs/>
          <w:i/>
          <w:color w:val="000000" w:themeColor="text1"/>
          <w:lang w:val="ro-RO"/>
        </w:rPr>
        <w:t>).</w:t>
      </w:r>
    </w:p>
    <w:p w:rsidR="0066331B" w:rsidRDefault="00E5106B" w:rsidP="00E5106B">
      <w:pPr>
        <w:spacing w:after="0" w:line="360" w:lineRule="auto"/>
        <w:jc w:val="center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noProof/>
          <w:lang w:val="ro-RO" w:eastAsia="ro-RO"/>
        </w:rPr>
        <w:drawing>
          <wp:inline distT="0" distB="0" distL="0" distR="0" wp14:anchorId="2B132977">
            <wp:extent cx="5591175" cy="2947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36" cy="294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A3" w:rsidRDefault="00C26BD3" w:rsidP="00E5106B">
      <w:pPr>
        <w:spacing w:after="0" w:line="360" w:lineRule="auto"/>
        <w:jc w:val="both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bCs/>
          <w:lang w:val="ro-RO"/>
        </w:rPr>
        <w:t>De asemenea,</w:t>
      </w:r>
      <w:r w:rsidR="0066331B">
        <w:rPr>
          <w:rFonts w:ascii="Arial" w:hAnsi="Arial" w:cs="Arial"/>
          <w:bCs/>
          <w:lang w:val="ro-RO"/>
        </w:rPr>
        <w:t xml:space="preserve"> p</w:t>
      </w:r>
      <w:r w:rsidR="005B6E5D">
        <w:rPr>
          <w:rFonts w:ascii="Arial" w:hAnsi="Arial" w:cs="Arial"/>
          <w:bCs/>
          <w:lang w:val="ro-RO"/>
        </w:rPr>
        <w:t>entru</w:t>
      </w:r>
      <w:r w:rsidR="00AD20A3">
        <w:rPr>
          <w:rFonts w:ascii="Arial" w:hAnsi="Arial" w:cs="Arial"/>
          <w:bCs/>
          <w:lang w:val="ro-RO"/>
        </w:rPr>
        <w:t xml:space="preserve"> </w:t>
      </w:r>
      <w:r w:rsidR="00AD20A3" w:rsidRPr="00285FF0">
        <w:rPr>
          <w:rFonts w:ascii="Arial" w:hAnsi="Arial" w:cs="Arial"/>
          <w:b/>
          <w:bCs/>
          <w:lang w:val="ro-RO"/>
        </w:rPr>
        <w:t xml:space="preserve">ieșirile la restaurant </w:t>
      </w:r>
      <w:r w:rsidR="00AD20A3">
        <w:rPr>
          <w:rFonts w:ascii="Arial" w:hAnsi="Arial" w:cs="Arial"/>
          <w:b/>
          <w:bCs/>
          <w:lang w:val="ro-RO"/>
        </w:rPr>
        <w:t>/</w:t>
      </w:r>
      <w:r w:rsidR="00AD20A3" w:rsidRPr="00285FF0">
        <w:rPr>
          <w:rFonts w:ascii="Arial" w:hAnsi="Arial" w:cs="Arial"/>
          <w:b/>
          <w:bCs/>
          <w:lang w:val="ro-RO"/>
        </w:rPr>
        <w:t xml:space="preserve"> în oraș</w:t>
      </w:r>
      <w:r w:rsidR="00AD20A3">
        <w:rPr>
          <w:rFonts w:ascii="Arial" w:hAnsi="Arial" w:cs="Arial"/>
          <w:bCs/>
          <w:lang w:val="ro-RO"/>
        </w:rPr>
        <w:t xml:space="preserve">, </w:t>
      </w:r>
      <w:r w:rsidR="00D00D91">
        <w:rPr>
          <w:rFonts w:ascii="Arial" w:hAnsi="Arial" w:cs="Arial"/>
          <w:bCs/>
          <w:lang w:val="ro-RO"/>
        </w:rPr>
        <w:t>respondenții</w:t>
      </w:r>
      <w:r w:rsidR="0066331B">
        <w:rPr>
          <w:rFonts w:ascii="Arial" w:hAnsi="Arial" w:cs="Arial"/>
          <w:bCs/>
          <w:lang w:val="ro-RO"/>
        </w:rPr>
        <w:t xml:space="preserve"> </w:t>
      </w:r>
      <w:r w:rsidR="006B0178">
        <w:rPr>
          <w:rFonts w:ascii="Arial" w:hAnsi="Arial" w:cs="Arial"/>
          <w:bCs/>
          <w:lang w:val="ro-RO"/>
        </w:rPr>
        <w:t>au mărit suma alocată față de anul trecut</w:t>
      </w:r>
      <w:r w:rsidR="00D00D91">
        <w:rPr>
          <w:rFonts w:ascii="Arial" w:hAnsi="Arial" w:cs="Arial"/>
          <w:bCs/>
          <w:lang w:val="ro-RO"/>
        </w:rPr>
        <w:t xml:space="preserve">, păstrând un trend ascendent </w:t>
      </w:r>
      <w:r w:rsidR="0066331B">
        <w:rPr>
          <w:rFonts w:ascii="Arial" w:hAnsi="Arial" w:cs="Arial"/>
          <w:bCs/>
          <w:lang w:val="ro-RO"/>
        </w:rPr>
        <w:t>al acestor</w:t>
      </w:r>
      <w:r w:rsidR="00D00D91">
        <w:rPr>
          <w:rFonts w:ascii="Arial" w:hAnsi="Arial" w:cs="Arial"/>
          <w:bCs/>
          <w:lang w:val="ro-RO"/>
        </w:rPr>
        <w:t xml:space="preserve"> cheltuieli </w:t>
      </w:r>
      <w:r w:rsidR="00AD20A3" w:rsidRPr="00F61053">
        <w:rPr>
          <w:rFonts w:ascii="Arial" w:hAnsi="Arial" w:cs="Arial"/>
          <w:bCs/>
          <w:i/>
          <w:lang w:val="ro-RO"/>
        </w:rPr>
        <w:t>(</w:t>
      </w:r>
      <w:r w:rsidR="00D00D91">
        <w:rPr>
          <w:rFonts w:ascii="Arial" w:hAnsi="Arial" w:cs="Arial"/>
          <w:bCs/>
          <w:i/>
          <w:lang w:val="ro-RO"/>
        </w:rPr>
        <w:t>312,04 buget mediu în 2018</w:t>
      </w:r>
      <w:r w:rsidR="00F61053" w:rsidRPr="00F61053">
        <w:rPr>
          <w:rFonts w:ascii="Arial" w:hAnsi="Arial" w:cs="Arial"/>
          <w:bCs/>
          <w:i/>
          <w:lang w:val="ro-RO"/>
        </w:rPr>
        <w:t xml:space="preserve"> </w:t>
      </w:r>
      <w:r w:rsidRPr="00F61053">
        <w:rPr>
          <w:rFonts w:ascii="Arial" w:hAnsi="Arial" w:cs="Arial"/>
          <w:bCs/>
          <w:i/>
          <w:lang w:val="ro-RO"/>
        </w:rPr>
        <w:t>față</w:t>
      </w:r>
      <w:r w:rsidR="00F61053" w:rsidRPr="00F61053">
        <w:rPr>
          <w:rFonts w:ascii="Arial" w:hAnsi="Arial" w:cs="Arial"/>
          <w:bCs/>
          <w:i/>
          <w:lang w:val="ro-RO"/>
        </w:rPr>
        <w:t xml:space="preserve"> de </w:t>
      </w:r>
      <w:r w:rsidR="00D00D91">
        <w:rPr>
          <w:rFonts w:ascii="Arial" w:hAnsi="Arial" w:cs="Arial"/>
          <w:bCs/>
          <w:i/>
          <w:lang w:val="ro-RO"/>
        </w:rPr>
        <w:t>299,88</w:t>
      </w:r>
      <w:r w:rsidR="00AD20A3" w:rsidRPr="00F61053">
        <w:rPr>
          <w:rFonts w:ascii="Arial" w:hAnsi="Arial" w:cs="Arial"/>
          <w:bCs/>
          <w:i/>
          <w:lang w:val="ro-RO"/>
        </w:rPr>
        <w:t xml:space="preserve"> lei buget mediu în </w:t>
      </w:r>
      <w:r w:rsidR="00D00D91">
        <w:rPr>
          <w:rFonts w:ascii="Arial" w:hAnsi="Arial" w:cs="Arial"/>
          <w:bCs/>
          <w:i/>
          <w:lang w:val="ro-RO"/>
        </w:rPr>
        <w:t>2017</w:t>
      </w:r>
      <w:r w:rsidR="00AD20A3" w:rsidRPr="00F61053">
        <w:rPr>
          <w:rFonts w:ascii="Arial" w:hAnsi="Arial" w:cs="Arial"/>
          <w:bCs/>
          <w:i/>
          <w:lang w:val="ro-RO"/>
        </w:rPr>
        <w:t>).</w:t>
      </w:r>
      <w:r w:rsidR="001418DA">
        <w:rPr>
          <w:rFonts w:ascii="Arial" w:hAnsi="Arial" w:cs="Arial"/>
          <w:bCs/>
          <w:i/>
          <w:lang w:val="ro-RO"/>
        </w:rPr>
        <w:t xml:space="preserve"> </w:t>
      </w:r>
    </w:p>
    <w:p w:rsidR="00146E10" w:rsidRPr="00336BFA" w:rsidRDefault="00336BFA" w:rsidP="00336BFA">
      <w:pPr>
        <w:spacing w:before="240" w:after="0" w:line="360" w:lineRule="auto"/>
        <w:jc w:val="center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bCs/>
          <w:i/>
          <w:noProof/>
          <w:lang w:val="ro-RO" w:eastAsia="ro-RO"/>
        </w:rPr>
        <w:drawing>
          <wp:inline distT="0" distB="0" distL="0" distR="0" wp14:anchorId="173DE799">
            <wp:extent cx="5681980" cy="269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207" w:rsidRDefault="003A52C5" w:rsidP="004664C6">
      <w:pPr>
        <w:spacing w:line="360" w:lineRule="exact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lastRenderedPageBreak/>
        <w:t xml:space="preserve">Și anul acesta procentul celor care intenționează să ofere </w:t>
      </w:r>
      <w:r w:rsidR="00A577B5">
        <w:rPr>
          <w:rFonts w:ascii="Arial" w:hAnsi="Arial" w:cs="Arial"/>
          <w:bCs/>
          <w:lang w:val="ro-RO"/>
        </w:rPr>
        <w:t>cadouri</w:t>
      </w:r>
      <w:r>
        <w:rPr>
          <w:rFonts w:ascii="Arial" w:hAnsi="Arial" w:cs="Arial"/>
          <w:bCs/>
          <w:lang w:val="ro-RO"/>
        </w:rPr>
        <w:t xml:space="preserve"> de Sărbători </w:t>
      </w:r>
      <w:r w:rsidRPr="00963C33">
        <w:rPr>
          <w:rFonts w:ascii="Arial" w:hAnsi="Arial" w:cs="Arial"/>
          <w:bCs/>
          <w:lang w:val="ro-RO"/>
        </w:rPr>
        <w:t>(</w:t>
      </w:r>
      <w:r w:rsidRPr="003A52C5">
        <w:rPr>
          <w:rFonts w:ascii="Arial" w:hAnsi="Arial" w:cs="Arial"/>
          <w:bCs/>
          <w:i/>
          <w:lang w:val="ro-RO"/>
        </w:rPr>
        <w:t>Crăciun și Revelion</w:t>
      </w:r>
      <w:r w:rsidRPr="00963C33">
        <w:rPr>
          <w:rFonts w:ascii="Arial" w:hAnsi="Arial" w:cs="Arial"/>
          <w:bCs/>
          <w:lang w:val="ro-RO"/>
        </w:rPr>
        <w:t>)</w:t>
      </w:r>
      <w:r>
        <w:rPr>
          <w:rFonts w:ascii="Arial" w:hAnsi="Arial" w:cs="Arial"/>
          <w:bCs/>
          <w:lang w:val="ro-RO"/>
        </w:rPr>
        <w:t xml:space="preserve"> </w:t>
      </w:r>
      <w:r w:rsidR="00F6799B" w:rsidRPr="0087510E">
        <w:rPr>
          <w:rFonts w:ascii="Arial" w:hAnsi="Arial" w:cs="Arial"/>
          <w:bCs/>
          <w:lang w:val="ro-RO"/>
        </w:rPr>
        <w:t>este</w:t>
      </w:r>
      <w:r w:rsidR="00F6799B">
        <w:rPr>
          <w:rFonts w:ascii="Arial" w:hAnsi="Arial" w:cs="Arial"/>
          <w:b/>
          <w:bCs/>
          <w:lang w:val="ro-RO"/>
        </w:rPr>
        <w:t xml:space="preserve"> 95</w:t>
      </w:r>
      <w:r w:rsidR="0087510E">
        <w:rPr>
          <w:rFonts w:ascii="Arial" w:hAnsi="Arial" w:cs="Arial"/>
          <w:b/>
          <w:bCs/>
          <w:lang w:val="ro-RO"/>
        </w:rPr>
        <w:t>,0</w:t>
      </w:r>
      <w:r w:rsidR="005F56CD">
        <w:rPr>
          <w:rFonts w:ascii="Arial" w:hAnsi="Arial" w:cs="Arial"/>
          <w:b/>
          <w:bCs/>
          <w:lang w:val="ro-RO"/>
        </w:rPr>
        <w:t xml:space="preserve">%, </w:t>
      </w:r>
      <w:r w:rsidR="005F56CD" w:rsidRPr="005F56CD">
        <w:rPr>
          <w:rFonts w:ascii="Arial" w:hAnsi="Arial" w:cs="Arial"/>
          <w:bCs/>
          <w:lang w:val="ro-RO"/>
        </w:rPr>
        <w:t>c</w:t>
      </w:r>
      <w:r w:rsidR="00DB2DFE">
        <w:rPr>
          <w:rFonts w:ascii="Arial" w:hAnsi="Arial" w:cs="Arial"/>
          <w:bCs/>
          <w:lang w:val="ro-RO"/>
        </w:rPr>
        <w:t xml:space="preserve">ele mai căutate produse </w:t>
      </w:r>
      <w:r w:rsidR="005F56CD">
        <w:rPr>
          <w:rFonts w:ascii="Arial" w:hAnsi="Arial" w:cs="Arial"/>
          <w:bCs/>
          <w:lang w:val="ro-RO"/>
        </w:rPr>
        <w:t>fiind</w:t>
      </w:r>
      <w:r w:rsidR="00A577B5">
        <w:rPr>
          <w:rFonts w:ascii="Arial" w:hAnsi="Arial" w:cs="Arial"/>
          <w:b/>
          <w:bCs/>
          <w:lang w:val="ro-RO"/>
        </w:rPr>
        <w:t xml:space="preserve"> </w:t>
      </w:r>
      <w:r w:rsidR="00D552D7">
        <w:rPr>
          <w:rFonts w:ascii="Arial" w:hAnsi="Arial" w:cs="Arial"/>
          <w:b/>
          <w:bCs/>
          <w:lang w:val="ro-RO"/>
        </w:rPr>
        <w:t>a</w:t>
      </w:r>
      <w:r w:rsidR="00DB2DFE" w:rsidRPr="00DB2DFE">
        <w:rPr>
          <w:rFonts w:ascii="Arial" w:hAnsi="Arial" w:cs="Arial"/>
          <w:b/>
          <w:bCs/>
          <w:lang w:val="ro-RO"/>
        </w:rPr>
        <w:t>rticolele de îmbrăcăminte / încălțăminte</w:t>
      </w:r>
      <w:r w:rsidR="00E47ED3">
        <w:rPr>
          <w:rFonts w:ascii="Arial" w:hAnsi="Arial" w:cs="Arial"/>
          <w:b/>
          <w:bCs/>
          <w:lang w:val="ro-RO"/>
        </w:rPr>
        <w:t xml:space="preserve">, </w:t>
      </w:r>
      <w:r w:rsidR="00E47ED3" w:rsidRPr="00A577B5">
        <w:rPr>
          <w:rFonts w:ascii="Arial" w:hAnsi="Arial" w:cs="Arial"/>
          <w:b/>
          <w:bCs/>
          <w:lang w:val="ro-RO"/>
        </w:rPr>
        <w:t>dulciurile</w:t>
      </w:r>
      <w:r w:rsidR="00D552D7">
        <w:rPr>
          <w:rFonts w:ascii="Arial" w:hAnsi="Arial" w:cs="Arial"/>
          <w:b/>
          <w:bCs/>
          <w:lang w:val="ro-RO"/>
        </w:rPr>
        <w:t xml:space="preserve"> </w:t>
      </w:r>
      <w:r w:rsidR="00D552D7" w:rsidRPr="00074E17">
        <w:rPr>
          <w:rFonts w:ascii="Arial" w:hAnsi="Arial" w:cs="Arial"/>
          <w:bCs/>
          <w:lang w:val="ro-RO"/>
        </w:rPr>
        <w:t>sau</w:t>
      </w:r>
      <w:r w:rsidR="00D552D7">
        <w:rPr>
          <w:rFonts w:ascii="Arial" w:hAnsi="Arial" w:cs="Arial"/>
          <w:b/>
          <w:bCs/>
          <w:lang w:val="ro-RO"/>
        </w:rPr>
        <w:t xml:space="preserve"> </w:t>
      </w:r>
      <w:r w:rsidR="00E47ED3">
        <w:rPr>
          <w:rFonts w:ascii="Arial" w:hAnsi="Arial" w:cs="Arial"/>
          <w:b/>
          <w:bCs/>
          <w:lang w:val="ro-RO"/>
        </w:rPr>
        <w:t>jucăriile</w:t>
      </w:r>
      <w:r w:rsidR="00892A7E">
        <w:rPr>
          <w:rFonts w:ascii="Arial" w:hAnsi="Arial" w:cs="Arial"/>
          <w:bCs/>
          <w:lang w:val="ro-RO"/>
        </w:rPr>
        <w:t>.</w:t>
      </w:r>
      <w:r w:rsidR="00AE7B9B">
        <w:rPr>
          <w:rFonts w:ascii="Arial" w:hAnsi="Arial" w:cs="Arial"/>
          <w:bCs/>
          <w:lang w:val="ro-RO"/>
        </w:rPr>
        <w:t xml:space="preserve"> Cei care se vor bucura de aceste cadouri vor fi, </w:t>
      </w:r>
      <w:r w:rsidR="005F56CD">
        <w:rPr>
          <w:rFonts w:ascii="Arial" w:hAnsi="Arial" w:cs="Arial"/>
          <w:bCs/>
          <w:lang w:val="ro-RO"/>
        </w:rPr>
        <w:t>în special, membri</w:t>
      </w:r>
      <w:r w:rsidR="00F6799B">
        <w:rPr>
          <w:rFonts w:ascii="Arial" w:hAnsi="Arial" w:cs="Arial"/>
          <w:bCs/>
          <w:lang w:val="ro-RO"/>
        </w:rPr>
        <w:t>i</w:t>
      </w:r>
      <w:r w:rsidR="005F56CD">
        <w:rPr>
          <w:rFonts w:ascii="Arial" w:hAnsi="Arial" w:cs="Arial"/>
          <w:bCs/>
          <w:lang w:val="ro-RO"/>
        </w:rPr>
        <w:t xml:space="preserve"> familiei.</w:t>
      </w:r>
    </w:p>
    <w:p w:rsidR="00A14031" w:rsidRDefault="00700DA9" w:rsidP="004664C6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o-RO" w:eastAsia="ro-RO"/>
        </w:rPr>
        <w:drawing>
          <wp:inline distT="0" distB="0" distL="0" distR="0" wp14:anchorId="6CB7AD37">
            <wp:extent cx="6712531" cy="4648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94" cy="4657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031" w:rsidRDefault="00A14031" w:rsidP="00E47ED3">
      <w:pPr>
        <w:spacing w:after="0" w:line="360" w:lineRule="auto"/>
        <w:rPr>
          <w:rFonts w:ascii="Arial" w:hAnsi="Arial" w:cs="Arial"/>
          <w:noProof/>
        </w:rPr>
      </w:pPr>
    </w:p>
    <w:p w:rsidR="00E06E8B" w:rsidRDefault="00E06E8B">
      <w:pPr>
        <w:spacing w:after="0" w:line="240" w:lineRule="auto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br w:type="page"/>
      </w:r>
    </w:p>
    <w:p w:rsidR="008030B4" w:rsidRDefault="00DB582A" w:rsidP="000C2859">
      <w:pPr>
        <w:spacing w:line="360" w:lineRule="exact"/>
        <w:jc w:val="both"/>
        <w:rPr>
          <w:rFonts w:ascii="Arial" w:hAnsi="Arial" w:cs="Arial"/>
          <w:bCs/>
          <w:lang w:val="ro-RO"/>
        </w:rPr>
      </w:pPr>
      <w:r w:rsidRPr="00667BC0">
        <w:rPr>
          <w:rFonts w:ascii="Arial" w:hAnsi="Arial" w:cs="Arial"/>
          <w:bCs/>
          <w:lang w:val="ro-RO"/>
        </w:rPr>
        <w:lastRenderedPageBreak/>
        <w:t xml:space="preserve">În ceea ce privește </w:t>
      </w:r>
      <w:r w:rsidRPr="00667BC0">
        <w:rPr>
          <w:rFonts w:ascii="Arial" w:hAnsi="Arial" w:cs="Arial"/>
          <w:b/>
          <w:bCs/>
          <w:lang w:val="ro-RO"/>
        </w:rPr>
        <w:t xml:space="preserve">bugetul </w:t>
      </w:r>
      <w:r w:rsidR="00395768">
        <w:rPr>
          <w:rFonts w:ascii="Arial" w:hAnsi="Arial" w:cs="Arial"/>
          <w:b/>
          <w:bCs/>
          <w:lang w:val="ro-RO"/>
        </w:rPr>
        <w:t>pentru cadouri</w:t>
      </w:r>
      <w:r w:rsidRPr="00667BC0">
        <w:rPr>
          <w:rFonts w:ascii="Arial" w:hAnsi="Arial" w:cs="Arial"/>
          <w:bCs/>
          <w:lang w:val="ro-RO"/>
        </w:rPr>
        <w:t xml:space="preserve">, putem observa că suma </w:t>
      </w:r>
      <w:r w:rsidR="00395768">
        <w:rPr>
          <w:rFonts w:ascii="Arial" w:hAnsi="Arial" w:cs="Arial"/>
          <w:bCs/>
          <w:lang w:val="ro-RO"/>
        </w:rPr>
        <w:t xml:space="preserve">alocată </w:t>
      </w:r>
      <w:r w:rsidRPr="00667BC0">
        <w:rPr>
          <w:rFonts w:ascii="Arial" w:hAnsi="Arial" w:cs="Arial"/>
          <w:bCs/>
          <w:lang w:val="ro-RO"/>
        </w:rPr>
        <w:t xml:space="preserve">de </w:t>
      </w:r>
      <w:r w:rsidR="0087510E">
        <w:rPr>
          <w:rFonts w:ascii="Arial" w:hAnsi="Arial" w:cs="Arial"/>
          <w:bCs/>
          <w:lang w:val="ro-RO"/>
        </w:rPr>
        <w:t>respondenți</w:t>
      </w:r>
      <w:r w:rsidRPr="00667BC0">
        <w:rPr>
          <w:rFonts w:ascii="Arial" w:hAnsi="Arial" w:cs="Arial"/>
          <w:bCs/>
          <w:lang w:val="ro-RO"/>
        </w:rPr>
        <w:t xml:space="preserve"> este în creștere de la an la an</w:t>
      </w:r>
      <w:r w:rsidR="0087510E">
        <w:rPr>
          <w:rFonts w:ascii="Arial" w:hAnsi="Arial" w:cs="Arial"/>
          <w:bCs/>
          <w:lang w:val="ro-RO"/>
        </w:rPr>
        <w:t xml:space="preserve"> </w:t>
      </w:r>
      <w:r w:rsidR="000C2859">
        <w:rPr>
          <w:rFonts w:ascii="Arial" w:hAnsi="Arial" w:cs="Arial"/>
          <w:bCs/>
          <w:i/>
          <w:lang w:val="ro-RO"/>
        </w:rPr>
        <w:t xml:space="preserve">(628,52 lei în 2018 </w:t>
      </w:r>
      <w:r w:rsidR="0087510E">
        <w:rPr>
          <w:rFonts w:ascii="Arial" w:hAnsi="Arial" w:cs="Arial"/>
          <w:bCs/>
          <w:i/>
          <w:lang w:val="ro-RO"/>
        </w:rPr>
        <w:t>față</w:t>
      </w:r>
      <w:r w:rsidR="000C2859">
        <w:rPr>
          <w:rFonts w:ascii="Arial" w:hAnsi="Arial" w:cs="Arial"/>
          <w:bCs/>
          <w:i/>
          <w:lang w:val="ro-RO"/>
        </w:rPr>
        <w:t xml:space="preserve"> de 610,74 lei în 2017)</w:t>
      </w:r>
      <w:r w:rsidR="000C2859">
        <w:rPr>
          <w:rFonts w:ascii="Arial" w:hAnsi="Arial" w:cs="Arial"/>
          <w:bCs/>
          <w:lang w:val="ro-RO"/>
        </w:rPr>
        <w:t>.</w:t>
      </w:r>
    </w:p>
    <w:p w:rsidR="008030B4" w:rsidRDefault="00146E10" w:rsidP="0087510E">
      <w:pPr>
        <w:spacing w:line="360" w:lineRule="exact"/>
        <w:jc w:val="center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noProof/>
          <w:lang w:val="ro-RO" w:eastAsia="ro-RO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-584200</wp:posOffset>
            </wp:positionV>
            <wp:extent cx="6005195" cy="3279775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10E" w:rsidRDefault="008030B4" w:rsidP="000C2859">
      <w:pPr>
        <w:spacing w:line="360" w:lineRule="exact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Dintre produsele pe care </w:t>
      </w:r>
      <w:r w:rsidR="0087510E">
        <w:rPr>
          <w:rFonts w:ascii="Arial" w:hAnsi="Arial" w:cs="Arial"/>
          <w:bCs/>
          <w:lang w:val="ro-RO"/>
        </w:rPr>
        <w:t>și</w:t>
      </w:r>
      <w:r>
        <w:rPr>
          <w:rFonts w:ascii="Arial" w:hAnsi="Arial" w:cs="Arial"/>
          <w:bCs/>
          <w:lang w:val="ro-RO"/>
        </w:rPr>
        <w:t xml:space="preserve"> le-ar dori în această per</w:t>
      </w:r>
      <w:r w:rsidR="00527976">
        <w:rPr>
          <w:rFonts w:ascii="Arial" w:hAnsi="Arial" w:cs="Arial"/>
          <w:bCs/>
          <w:lang w:val="ro-RO"/>
        </w:rPr>
        <w:t xml:space="preserve">ioadă, dar nu </w:t>
      </w:r>
      <w:r w:rsidR="0087510E">
        <w:rPr>
          <w:rFonts w:ascii="Arial" w:hAnsi="Arial" w:cs="Arial"/>
          <w:bCs/>
          <w:lang w:val="ro-RO"/>
        </w:rPr>
        <w:t>și</w:t>
      </w:r>
      <w:r w:rsidR="00527976">
        <w:rPr>
          <w:rFonts w:ascii="Arial" w:hAnsi="Arial" w:cs="Arial"/>
          <w:bCs/>
          <w:lang w:val="ro-RO"/>
        </w:rPr>
        <w:t xml:space="preserve"> le permit, cel</w:t>
      </w:r>
      <w:r>
        <w:rPr>
          <w:rFonts w:ascii="Arial" w:hAnsi="Arial" w:cs="Arial"/>
          <w:bCs/>
          <w:lang w:val="ro-RO"/>
        </w:rPr>
        <w:t xml:space="preserve"> mai</w:t>
      </w:r>
      <w:r w:rsidR="00527976">
        <w:rPr>
          <w:rFonts w:ascii="Arial" w:hAnsi="Arial" w:cs="Arial"/>
          <w:bCs/>
          <w:lang w:val="ro-RO"/>
        </w:rPr>
        <w:t xml:space="preserve"> des</w:t>
      </w:r>
      <w:r>
        <w:rPr>
          <w:rFonts w:ascii="Arial" w:hAnsi="Arial" w:cs="Arial"/>
          <w:bCs/>
          <w:lang w:val="ro-RO"/>
        </w:rPr>
        <w:t xml:space="preserve"> menționate de către </w:t>
      </w:r>
      <w:r w:rsidR="0087510E">
        <w:rPr>
          <w:rFonts w:ascii="Arial" w:hAnsi="Arial" w:cs="Arial"/>
          <w:bCs/>
          <w:lang w:val="ro-RO"/>
        </w:rPr>
        <w:t>respondenți</w:t>
      </w:r>
      <w:r>
        <w:rPr>
          <w:rFonts w:ascii="Arial" w:hAnsi="Arial" w:cs="Arial"/>
          <w:bCs/>
          <w:lang w:val="ro-RO"/>
        </w:rPr>
        <w:t xml:space="preserve"> au fost </w:t>
      </w:r>
      <w:r w:rsidR="0087510E">
        <w:rPr>
          <w:rFonts w:ascii="Arial" w:hAnsi="Arial" w:cs="Arial"/>
          <w:bCs/>
          <w:lang w:val="ro-RO"/>
        </w:rPr>
        <w:t xml:space="preserve">cele </w:t>
      </w:r>
      <w:r>
        <w:rPr>
          <w:rFonts w:ascii="Arial" w:hAnsi="Arial" w:cs="Arial"/>
          <w:bCs/>
          <w:lang w:val="ro-RO"/>
        </w:rPr>
        <w:t xml:space="preserve">din categoria </w:t>
      </w:r>
      <w:r w:rsidRPr="009B2E59">
        <w:rPr>
          <w:rFonts w:ascii="Arial" w:hAnsi="Arial" w:cs="Arial"/>
          <w:b/>
          <w:bCs/>
          <w:lang w:val="ro-RO"/>
        </w:rPr>
        <w:t>IT &amp; Gadget-uri</w:t>
      </w:r>
      <w:r w:rsidRPr="002A7E54">
        <w:rPr>
          <w:rFonts w:ascii="Arial" w:hAnsi="Arial" w:cs="Arial"/>
          <w:bCs/>
          <w:lang w:val="ro-RO"/>
        </w:rPr>
        <w:t xml:space="preserve"> (</w:t>
      </w:r>
      <w:r>
        <w:rPr>
          <w:rFonts w:ascii="Arial" w:hAnsi="Arial" w:cs="Arial"/>
          <w:bCs/>
          <w:i/>
          <w:lang w:val="ro-RO"/>
        </w:rPr>
        <w:t>laptop</w:t>
      </w:r>
      <w:r w:rsidRPr="00AD3DEC">
        <w:rPr>
          <w:rFonts w:ascii="Arial" w:hAnsi="Arial" w:cs="Arial"/>
          <w:bCs/>
          <w:i/>
          <w:lang w:val="ro-RO"/>
        </w:rPr>
        <w:t>, telefon, tabletă etc.</w:t>
      </w:r>
      <w:r w:rsidRPr="002A7E54">
        <w:rPr>
          <w:rFonts w:ascii="Arial" w:hAnsi="Arial" w:cs="Arial"/>
          <w:bCs/>
          <w:lang w:val="ro-RO"/>
        </w:rPr>
        <w:t>)</w:t>
      </w:r>
      <w:r>
        <w:rPr>
          <w:rFonts w:ascii="Arial" w:hAnsi="Arial" w:cs="Arial"/>
          <w:bCs/>
          <w:lang w:val="ro-RO"/>
        </w:rPr>
        <w:t xml:space="preserve"> </w:t>
      </w:r>
      <w:r w:rsidR="0087510E">
        <w:rPr>
          <w:rFonts w:ascii="Arial" w:hAnsi="Arial" w:cs="Arial"/>
          <w:bCs/>
          <w:lang w:val="ro-RO"/>
        </w:rPr>
        <w:t>și</w:t>
      </w:r>
      <w:r>
        <w:rPr>
          <w:rFonts w:ascii="Arial" w:hAnsi="Arial" w:cs="Arial"/>
          <w:bCs/>
          <w:lang w:val="ro-RO"/>
        </w:rPr>
        <w:t xml:space="preserve"> </w:t>
      </w:r>
      <w:r w:rsidRPr="009B2E59">
        <w:rPr>
          <w:rFonts w:ascii="Arial" w:hAnsi="Arial" w:cs="Arial"/>
          <w:b/>
          <w:bCs/>
          <w:lang w:val="ro-RO"/>
        </w:rPr>
        <w:t>Electronice / Electrocasnice</w:t>
      </w:r>
      <w:r w:rsidR="0087510E">
        <w:rPr>
          <w:rFonts w:ascii="Arial" w:hAnsi="Arial" w:cs="Arial"/>
          <w:b/>
          <w:bCs/>
          <w:lang w:val="ro-RO"/>
        </w:rPr>
        <w:t xml:space="preserve">. </w:t>
      </w:r>
    </w:p>
    <w:p w:rsidR="00A815A3" w:rsidRDefault="008030B4" w:rsidP="000C2859">
      <w:pPr>
        <w:spacing w:line="360" w:lineRule="exact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De asemenea, există </w:t>
      </w:r>
      <w:r w:rsidR="0087510E">
        <w:rPr>
          <w:rFonts w:ascii="Arial" w:hAnsi="Arial" w:cs="Arial"/>
          <w:bCs/>
          <w:lang w:val="ro-RO"/>
        </w:rPr>
        <w:t>și persoane care de sărbători</w:t>
      </w:r>
      <w:r>
        <w:rPr>
          <w:rFonts w:ascii="Arial" w:hAnsi="Arial" w:cs="Arial"/>
          <w:bCs/>
          <w:lang w:val="ro-RO"/>
        </w:rPr>
        <w:t xml:space="preserve"> </w:t>
      </w:r>
      <w:r w:rsidR="0087510E">
        <w:rPr>
          <w:rFonts w:ascii="Arial" w:hAnsi="Arial" w:cs="Arial"/>
          <w:bCs/>
          <w:lang w:val="ro-RO"/>
        </w:rPr>
        <w:t>și</w:t>
      </w:r>
      <w:r>
        <w:rPr>
          <w:rFonts w:ascii="Arial" w:hAnsi="Arial" w:cs="Arial"/>
          <w:bCs/>
          <w:lang w:val="ro-RO"/>
        </w:rPr>
        <w:t xml:space="preserve">-ar dori </w:t>
      </w:r>
      <w:r w:rsidRPr="0087510E">
        <w:rPr>
          <w:rFonts w:ascii="Arial" w:hAnsi="Arial" w:cs="Arial"/>
          <w:b/>
          <w:bCs/>
          <w:lang w:val="ro-RO"/>
        </w:rPr>
        <w:t xml:space="preserve">produse alimentare </w:t>
      </w:r>
      <w:r>
        <w:rPr>
          <w:rFonts w:ascii="Arial" w:hAnsi="Arial" w:cs="Arial"/>
          <w:bCs/>
          <w:lang w:val="ro-RO"/>
        </w:rPr>
        <w:t xml:space="preserve">precum </w:t>
      </w:r>
      <w:r w:rsidRPr="0087510E">
        <w:rPr>
          <w:rFonts w:ascii="Arial" w:hAnsi="Arial" w:cs="Arial"/>
          <w:b/>
          <w:bCs/>
          <w:lang w:val="ro-RO"/>
        </w:rPr>
        <w:t>carne sau produse din carne ori cozonac</w:t>
      </w:r>
      <w:r>
        <w:rPr>
          <w:rFonts w:ascii="Arial" w:hAnsi="Arial" w:cs="Arial"/>
          <w:bCs/>
          <w:lang w:val="ro-RO"/>
        </w:rPr>
        <w:t xml:space="preserve">, dar nu au bani pentru </w:t>
      </w:r>
      <w:r w:rsidR="0087510E">
        <w:rPr>
          <w:rFonts w:ascii="Arial" w:hAnsi="Arial" w:cs="Arial"/>
          <w:bCs/>
          <w:lang w:val="ro-RO"/>
        </w:rPr>
        <w:t>acestea</w:t>
      </w:r>
      <w:r>
        <w:rPr>
          <w:rFonts w:ascii="Arial" w:hAnsi="Arial" w:cs="Arial"/>
          <w:bCs/>
          <w:lang w:val="ro-RO"/>
        </w:rPr>
        <w:t>.</w:t>
      </w:r>
    </w:p>
    <w:p w:rsidR="00B224F9" w:rsidRDefault="00395768" w:rsidP="0047570E">
      <w:pPr>
        <w:spacing w:line="360" w:lineRule="exact"/>
        <w:jc w:val="both"/>
        <w:rPr>
          <w:rFonts w:ascii="Arial" w:hAnsi="Arial" w:cs="Arial"/>
          <w:bCs/>
          <w:noProof/>
          <w:lang w:val="ro-RO" w:eastAsia="ro-RO"/>
        </w:rPr>
      </w:pPr>
      <w:r>
        <w:rPr>
          <w:rFonts w:ascii="Arial" w:hAnsi="Arial" w:cs="Arial"/>
          <w:bCs/>
          <w:lang w:val="ro-RO"/>
        </w:rPr>
        <w:br w:type="page"/>
      </w:r>
      <w:r w:rsidR="00A14031">
        <w:rPr>
          <w:rFonts w:ascii="Arial" w:hAnsi="Arial" w:cs="Arial"/>
          <w:bCs/>
          <w:lang w:val="ro-RO"/>
        </w:rPr>
        <w:lastRenderedPageBreak/>
        <w:t>Anul</w:t>
      </w:r>
      <w:r w:rsidR="00A14031">
        <w:rPr>
          <w:rFonts w:ascii="Arial" w:hAnsi="Arial" w:cs="Arial"/>
          <w:bCs/>
          <w:noProof/>
          <w:lang w:val="ro-RO" w:eastAsia="ro-RO"/>
        </w:rPr>
        <w:t xml:space="preserve"> acesta, </w:t>
      </w:r>
      <w:r w:rsidR="00A14031" w:rsidRPr="00DC407F">
        <w:rPr>
          <w:rFonts w:ascii="Arial" w:hAnsi="Arial" w:cs="Arial"/>
          <w:b/>
          <w:bCs/>
          <w:noProof/>
          <w:lang w:val="ro-RO" w:eastAsia="ro-RO"/>
        </w:rPr>
        <w:t>puțin peste o treime dintre respondenții</w:t>
      </w:r>
      <w:r w:rsidR="00A14031">
        <w:rPr>
          <w:rFonts w:ascii="Arial" w:hAnsi="Arial" w:cs="Arial"/>
          <w:bCs/>
          <w:noProof/>
          <w:lang w:val="ro-RO" w:eastAsia="ro-RO"/>
        </w:rPr>
        <w:t xml:space="preserve"> din mediul urban și-au exprimat </w:t>
      </w:r>
      <w:r w:rsidR="00A14031" w:rsidRPr="00DC407F">
        <w:rPr>
          <w:rFonts w:ascii="Arial" w:hAnsi="Arial" w:cs="Arial"/>
          <w:b/>
          <w:bCs/>
          <w:noProof/>
          <w:lang w:val="ro-RO" w:eastAsia="ro-RO"/>
        </w:rPr>
        <w:t xml:space="preserve">intenția de a cumpăra </w:t>
      </w:r>
      <w:r>
        <w:rPr>
          <w:rFonts w:ascii="Arial" w:hAnsi="Arial" w:cs="Arial"/>
          <w:b/>
          <w:bCs/>
          <w:noProof/>
          <w:lang w:val="ro-RO" w:eastAsia="ro-RO"/>
        </w:rPr>
        <w:t xml:space="preserve">un </w:t>
      </w:r>
      <w:r w:rsidR="00A14031" w:rsidRPr="00DC407F">
        <w:rPr>
          <w:rFonts w:ascii="Arial" w:hAnsi="Arial" w:cs="Arial"/>
          <w:b/>
          <w:bCs/>
          <w:noProof/>
          <w:lang w:val="ro-RO" w:eastAsia="ro-RO"/>
        </w:rPr>
        <w:t>brad natural de Crăciun</w:t>
      </w:r>
      <w:r w:rsidR="00A14031">
        <w:rPr>
          <w:rFonts w:ascii="Arial" w:hAnsi="Arial" w:cs="Arial"/>
          <w:bCs/>
          <w:noProof/>
          <w:lang w:val="ro-RO" w:eastAsia="ro-RO"/>
        </w:rPr>
        <w:t xml:space="preserve">. </w:t>
      </w:r>
    </w:p>
    <w:p w:rsidR="005D1263" w:rsidRDefault="00A14031" w:rsidP="0047570E">
      <w:pPr>
        <w:spacing w:line="360" w:lineRule="exact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noProof/>
          <w:lang w:val="ro-RO" w:eastAsia="ro-RO"/>
        </w:rPr>
        <w:t xml:space="preserve">Cei mai mulți dintre </w:t>
      </w:r>
      <w:r w:rsidR="00B224F9">
        <w:rPr>
          <w:rFonts w:ascii="Arial" w:hAnsi="Arial" w:cs="Arial"/>
          <w:bCs/>
          <w:noProof/>
          <w:lang w:val="ro-RO" w:eastAsia="ro-RO"/>
        </w:rPr>
        <w:t>cei care nu vor cumpăra un brad natural</w:t>
      </w:r>
      <w:r>
        <w:rPr>
          <w:rFonts w:ascii="Arial" w:hAnsi="Arial" w:cs="Arial"/>
          <w:bCs/>
          <w:noProof/>
          <w:lang w:val="ro-RO" w:eastAsia="ro-RO"/>
        </w:rPr>
        <w:t xml:space="preserve"> (</w:t>
      </w:r>
      <w:r w:rsidR="006B61CE">
        <w:rPr>
          <w:rFonts w:ascii="Arial" w:hAnsi="Arial" w:cs="Arial"/>
          <w:b/>
          <w:bCs/>
          <w:noProof/>
          <w:lang w:val="ro-RO" w:eastAsia="ro-RO"/>
        </w:rPr>
        <w:t>50</w:t>
      </w:r>
      <w:r w:rsidR="0047570E">
        <w:rPr>
          <w:rFonts w:ascii="Arial" w:hAnsi="Arial" w:cs="Arial"/>
          <w:b/>
          <w:bCs/>
          <w:noProof/>
          <w:lang w:val="ro-RO" w:eastAsia="ro-RO"/>
        </w:rPr>
        <w:t>,</w:t>
      </w:r>
      <w:r w:rsidR="006B61CE">
        <w:rPr>
          <w:rFonts w:ascii="Arial" w:hAnsi="Arial" w:cs="Arial"/>
          <w:b/>
          <w:bCs/>
          <w:noProof/>
          <w:lang w:val="ro-RO" w:eastAsia="ro-RO"/>
        </w:rPr>
        <w:t>1</w:t>
      </w:r>
      <w:r w:rsidRPr="00DC407F">
        <w:rPr>
          <w:rFonts w:ascii="Arial" w:hAnsi="Arial" w:cs="Arial"/>
          <w:b/>
          <w:bCs/>
          <w:noProof/>
          <w:lang w:val="ro-RO" w:eastAsia="ro-RO"/>
        </w:rPr>
        <w:t>%</w:t>
      </w:r>
      <w:r>
        <w:rPr>
          <w:rFonts w:ascii="Arial" w:hAnsi="Arial" w:cs="Arial"/>
          <w:bCs/>
          <w:noProof/>
          <w:lang w:val="ro-RO" w:eastAsia="ro-RO"/>
        </w:rPr>
        <w:t xml:space="preserve">) </w:t>
      </w:r>
      <w:r w:rsidR="00B224F9">
        <w:rPr>
          <w:rFonts w:ascii="Arial" w:hAnsi="Arial" w:cs="Arial"/>
          <w:bCs/>
          <w:noProof/>
          <w:lang w:val="ro-RO" w:eastAsia="ro-RO"/>
        </w:rPr>
        <w:t xml:space="preserve">își motivează decizia prin faptul că </w:t>
      </w:r>
      <w:r w:rsidR="00395768" w:rsidRPr="00B224F9">
        <w:rPr>
          <w:rFonts w:ascii="Arial" w:hAnsi="Arial" w:cs="Arial"/>
          <w:b/>
          <w:bCs/>
          <w:noProof/>
          <w:lang w:val="ro-RO" w:eastAsia="ro-RO"/>
        </w:rPr>
        <w:t>au</w:t>
      </w:r>
      <w:r w:rsidRPr="00B224F9">
        <w:rPr>
          <w:rFonts w:ascii="Arial" w:hAnsi="Arial" w:cs="Arial"/>
          <w:b/>
          <w:bCs/>
          <w:noProof/>
          <w:lang w:val="ro-RO" w:eastAsia="ro-RO"/>
        </w:rPr>
        <w:t xml:space="preserve"> deja un</w:t>
      </w:r>
      <w:r w:rsidR="00395768" w:rsidRPr="00B224F9">
        <w:rPr>
          <w:rFonts w:ascii="Arial" w:hAnsi="Arial" w:cs="Arial"/>
          <w:b/>
          <w:bCs/>
          <w:noProof/>
          <w:lang w:val="ro-RO" w:eastAsia="ro-RO"/>
        </w:rPr>
        <w:t>ul</w:t>
      </w:r>
      <w:r w:rsidRPr="00B224F9">
        <w:rPr>
          <w:rFonts w:ascii="Arial" w:hAnsi="Arial" w:cs="Arial"/>
          <w:b/>
          <w:bCs/>
          <w:noProof/>
          <w:lang w:val="ro-RO" w:eastAsia="ro-RO"/>
        </w:rPr>
        <w:t xml:space="preserve"> artificial</w:t>
      </w:r>
      <w:r>
        <w:rPr>
          <w:rFonts w:ascii="Arial" w:hAnsi="Arial" w:cs="Arial"/>
          <w:bCs/>
          <w:noProof/>
          <w:lang w:val="ro-RO" w:eastAsia="ro-RO"/>
        </w:rPr>
        <w:t xml:space="preserve">, în timp ce </w:t>
      </w:r>
      <w:r w:rsidR="00395768">
        <w:rPr>
          <w:rFonts w:ascii="Arial" w:hAnsi="Arial" w:cs="Arial"/>
          <w:bCs/>
          <w:noProof/>
          <w:lang w:val="ro-RO" w:eastAsia="ro-RO"/>
        </w:rPr>
        <w:t xml:space="preserve">alţi </w:t>
      </w:r>
      <w:r w:rsidRPr="00864995">
        <w:rPr>
          <w:rFonts w:ascii="Arial" w:hAnsi="Arial" w:cs="Arial"/>
          <w:b/>
          <w:bCs/>
          <w:noProof/>
          <w:lang w:val="ro-RO" w:eastAsia="ro-RO"/>
        </w:rPr>
        <w:t>5</w:t>
      </w:r>
      <w:r w:rsidR="0047570E">
        <w:rPr>
          <w:rFonts w:ascii="Arial" w:hAnsi="Arial" w:cs="Arial"/>
          <w:b/>
          <w:bCs/>
          <w:noProof/>
          <w:lang w:val="ro-RO" w:eastAsia="ro-RO"/>
        </w:rPr>
        <w:t>,</w:t>
      </w:r>
      <w:r w:rsidR="006B61CE">
        <w:rPr>
          <w:rFonts w:ascii="Arial" w:hAnsi="Arial" w:cs="Arial"/>
          <w:b/>
          <w:bCs/>
          <w:noProof/>
          <w:lang w:val="ro-RO" w:eastAsia="ro-RO"/>
        </w:rPr>
        <w:t>8</w:t>
      </w:r>
      <w:r w:rsidRPr="00864995">
        <w:rPr>
          <w:rFonts w:ascii="Arial" w:hAnsi="Arial" w:cs="Arial"/>
          <w:b/>
          <w:bCs/>
          <w:noProof/>
          <w:lang w:val="ro-RO" w:eastAsia="ro-RO"/>
        </w:rPr>
        <w:t xml:space="preserve">% </w:t>
      </w:r>
      <w:r>
        <w:rPr>
          <w:rFonts w:ascii="Arial" w:hAnsi="Arial" w:cs="Arial"/>
          <w:b/>
          <w:bCs/>
          <w:noProof/>
          <w:lang w:val="ro-RO" w:eastAsia="ro-RO"/>
        </w:rPr>
        <w:t>nu vor împodobi brad</w:t>
      </w:r>
      <w:r>
        <w:rPr>
          <w:rFonts w:ascii="Arial" w:hAnsi="Arial" w:cs="Arial"/>
          <w:bCs/>
          <w:noProof/>
          <w:lang w:val="ro-RO" w:eastAsia="ro-RO"/>
        </w:rPr>
        <w:t>.</w:t>
      </w:r>
    </w:p>
    <w:p w:rsidR="00A14031" w:rsidRPr="00D940F2" w:rsidRDefault="0047570E" w:rsidP="00D940F2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 w:eastAsia="ro-RO"/>
        </w:rPr>
        <w:drawing>
          <wp:inline distT="0" distB="0" distL="0" distR="0" wp14:anchorId="2700012C">
            <wp:extent cx="6692265" cy="34490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07" cy="345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DA9" w:rsidRDefault="00700DA9">
      <w:pPr>
        <w:spacing w:after="0" w:line="240" w:lineRule="auto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br w:type="page"/>
      </w:r>
    </w:p>
    <w:p w:rsidR="00D940F2" w:rsidRDefault="00700DA9" w:rsidP="00D940F2">
      <w:pPr>
        <w:spacing w:line="360" w:lineRule="exact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noProof/>
          <w:lang w:val="ro-RO" w:eastAsia="ro-RO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635635</wp:posOffset>
            </wp:positionV>
            <wp:extent cx="4449600" cy="3535200"/>
            <wp:effectExtent l="0" t="0" r="0" b="825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35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F2" w:rsidRPr="00CE6711">
        <w:rPr>
          <w:rFonts w:ascii="Arial" w:hAnsi="Arial" w:cs="Arial"/>
          <w:bCs/>
          <w:lang w:val="ro-RO"/>
        </w:rPr>
        <w:t xml:space="preserve">În ceea ce privește </w:t>
      </w:r>
      <w:r w:rsidR="006B61CE">
        <w:rPr>
          <w:rFonts w:ascii="Arial" w:hAnsi="Arial" w:cs="Arial"/>
          <w:bCs/>
          <w:lang w:val="ro-RO"/>
        </w:rPr>
        <w:t>Revelionul 2019</w:t>
      </w:r>
      <w:r w:rsidR="00D940F2">
        <w:rPr>
          <w:rFonts w:ascii="Arial" w:hAnsi="Arial" w:cs="Arial"/>
          <w:bCs/>
          <w:lang w:val="ro-RO"/>
        </w:rPr>
        <w:t xml:space="preserve">, </w:t>
      </w:r>
      <w:r w:rsidR="006B61CE">
        <w:rPr>
          <w:rFonts w:ascii="Arial" w:hAnsi="Arial" w:cs="Arial"/>
          <w:b/>
          <w:bCs/>
          <w:lang w:val="ro-RO"/>
        </w:rPr>
        <w:t>79,2</w:t>
      </w:r>
      <w:r w:rsidR="00D940F2" w:rsidRPr="00134E2A">
        <w:rPr>
          <w:rFonts w:ascii="Arial" w:hAnsi="Arial" w:cs="Arial"/>
          <w:b/>
          <w:bCs/>
          <w:lang w:val="ro-RO"/>
        </w:rPr>
        <w:t>%</w:t>
      </w:r>
      <w:r w:rsidR="00D940F2">
        <w:rPr>
          <w:rFonts w:ascii="Arial" w:hAnsi="Arial" w:cs="Arial"/>
          <w:bCs/>
          <w:lang w:val="ro-RO"/>
        </w:rPr>
        <w:t xml:space="preserve"> dintre respondenți intenționează </w:t>
      </w:r>
      <w:r w:rsidR="00D940F2" w:rsidRPr="00CE6711">
        <w:rPr>
          <w:rFonts w:ascii="Arial" w:hAnsi="Arial" w:cs="Arial"/>
          <w:b/>
          <w:bCs/>
          <w:lang w:val="ro-RO"/>
        </w:rPr>
        <w:t>să</w:t>
      </w:r>
      <w:r w:rsidR="00D940F2">
        <w:rPr>
          <w:rFonts w:ascii="Arial" w:hAnsi="Arial" w:cs="Arial"/>
          <w:b/>
          <w:bCs/>
          <w:lang w:val="ro-RO"/>
        </w:rPr>
        <w:t>-l</w:t>
      </w:r>
      <w:r w:rsidR="00D940F2" w:rsidRPr="00CE6711">
        <w:rPr>
          <w:rFonts w:ascii="Arial" w:hAnsi="Arial" w:cs="Arial"/>
          <w:b/>
          <w:bCs/>
          <w:lang w:val="ro-RO"/>
        </w:rPr>
        <w:t xml:space="preserve"> petreacă în țară</w:t>
      </w:r>
      <w:r w:rsidR="00D940F2">
        <w:rPr>
          <w:rFonts w:ascii="Arial" w:hAnsi="Arial" w:cs="Arial"/>
          <w:b/>
          <w:bCs/>
          <w:lang w:val="ro-RO"/>
        </w:rPr>
        <w:t>,</w:t>
      </w:r>
      <w:r w:rsidR="00D940F2" w:rsidRPr="00CE6711">
        <w:rPr>
          <w:rFonts w:ascii="Arial" w:hAnsi="Arial" w:cs="Arial"/>
          <w:b/>
          <w:bCs/>
          <w:lang w:val="ro-RO"/>
        </w:rPr>
        <w:t xml:space="preserve"> </w:t>
      </w:r>
      <w:r w:rsidR="00D940F2">
        <w:rPr>
          <w:rFonts w:ascii="Arial" w:hAnsi="Arial" w:cs="Arial"/>
          <w:bCs/>
          <w:lang w:val="ro-RO"/>
        </w:rPr>
        <w:t>î</w:t>
      </w:r>
      <w:r w:rsidR="00D940F2" w:rsidRPr="00152AB8">
        <w:rPr>
          <w:rFonts w:ascii="Arial" w:hAnsi="Arial" w:cs="Arial"/>
          <w:bCs/>
          <w:lang w:val="ro-RO"/>
        </w:rPr>
        <w:t xml:space="preserve">n timp ce numai </w:t>
      </w:r>
      <w:r w:rsidR="00D940F2" w:rsidRPr="003025C8">
        <w:rPr>
          <w:rFonts w:ascii="Arial" w:hAnsi="Arial" w:cs="Arial"/>
          <w:b/>
          <w:bCs/>
          <w:lang w:val="ro-RO"/>
        </w:rPr>
        <w:t>3</w:t>
      </w:r>
      <w:r w:rsidR="006B61CE">
        <w:rPr>
          <w:rFonts w:ascii="Arial" w:hAnsi="Arial" w:cs="Arial"/>
          <w:b/>
          <w:bCs/>
          <w:lang w:val="ro-RO"/>
        </w:rPr>
        <w:t>,3</w:t>
      </w:r>
      <w:r w:rsidR="00D940F2" w:rsidRPr="00152AB8">
        <w:rPr>
          <w:rFonts w:ascii="Arial" w:hAnsi="Arial" w:cs="Arial"/>
          <w:b/>
          <w:bCs/>
          <w:lang w:val="ro-RO"/>
        </w:rPr>
        <w:t xml:space="preserve">% vor pleca </w:t>
      </w:r>
      <w:r w:rsidR="00D940F2">
        <w:rPr>
          <w:rFonts w:ascii="Arial" w:hAnsi="Arial" w:cs="Arial"/>
          <w:b/>
          <w:bCs/>
          <w:lang w:val="ro-RO"/>
        </w:rPr>
        <w:t>în</w:t>
      </w:r>
      <w:r w:rsidR="00D940F2" w:rsidRPr="00152AB8">
        <w:rPr>
          <w:rFonts w:ascii="Arial" w:hAnsi="Arial" w:cs="Arial"/>
          <w:b/>
          <w:bCs/>
          <w:lang w:val="ro-RO"/>
        </w:rPr>
        <w:t xml:space="preserve"> </w:t>
      </w:r>
      <w:r w:rsidR="00D940F2">
        <w:rPr>
          <w:rFonts w:ascii="Arial" w:hAnsi="Arial" w:cs="Arial"/>
          <w:b/>
          <w:bCs/>
          <w:lang w:val="ro-RO"/>
        </w:rPr>
        <w:t>străinătate.</w:t>
      </w:r>
    </w:p>
    <w:p w:rsidR="00A14031" w:rsidRDefault="00A14031" w:rsidP="00700DA9">
      <w:pPr>
        <w:spacing w:line="360" w:lineRule="exact"/>
        <w:jc w:val="center"/>
        <w:rPr>
          <w:rFonts w:ascii="Arial" w:hAnsi="Arial" w:cs="Arial"/>
          <w:bCs/>
          <w:lang w:val="ro-RO"/>
        </w:rPr>
      </w:pPr>
    </w:p>
    <w:p w:rsidR="00700DA9" w:rsidRDefault="00D940F2" w:rsidP="00C84390">
      <w:pPr>
        <w:spacing w:line="360" w:lineRule="exact"/>
        <w:jc w:val="both"/>
        <w:rPr>
          <w:rFonts w:ascii="Arial" w:hAnsi="Arial" w:cs="Arial"/>
          <w:b/>
          <w:bCs/>
          <w:lang w:val="ro-RO"/>
        </w:rPr>
      </w:pPr>
      <w:r w:rsidRPr="00CE6711">
        <w:rPr>
          <w:rFonts w:ascii="Arial" w:hAnsi="Arial" w:cs="Arial"/>
          <w:bCs/>
          <w:lang w:val="ro-RO"/>
        </w:rPr>
        <w:t xml:space="preserve">Dintre cei care vor </w:t>
      </w:r>
      <w:r>
        <w:rPr>
          <w:rFonts w:ascii="Arial" w:hAnsi="Arial" w:cs="Arial"/>
          <w:bCs/>
          <w:lang w:val="ro-RO"/>
        </w:rPr>
        <w:t>rămâne în țară</w:t>
      </w:r>
      <w:r w:rsidRPr="00CE6711">
        <w:rPr>
          <w:rFonts w:ascii="Arial" w:hAnsi="Arial" w:cs="Arial"/>
          <w:bCs/>
          <w:lang w:val="ro-RO"/>
        </w:rPr>
        <w:t xml:space="preserve"> de Revelion, </w:t>
      </w:r>
      <w:r w:rsidR="006941F8">
        <w:rPr>
          <w:rFonts w:ascii="Arial" w:hAnsi="Arial" w:cs="Arial"/>
          <w:b/>
          <w:bCs/>
          <w:lang w:val="ro-RO"/>
        </w:rPr>
        <w:t>78</w:t>
      </w:r>
      <w:r>
        <w:rPr>
          <w:rFonts w:ascii="Arial" w:hAnsi="Arial" w:cs="Arial"/>
          <w:b/>
          <w:bCs/>
          <w:lang w:val="ro-RO"/>
        </w:rPr>
        <w:t>,6</w:t>
      </w:r>
      <w:r w:rsidRPr="00CE6711">
        <w:rPr>
          <w:rFonts w:ascii="Arial" w:hAnsi="Arial" w:cs="Arial"/>
          <w:b/>
          <w:bCs/>
          <w:lang w:val="ro-RO"/>
        </w:rPr>
        <w:t>% vor petrece alături de familie</w:t>
      </w:r>
      <w:r>
        <w:rPr>
          <w:rFonts w:ascii="Arial" w:hAnsi="Arial" w:cs="Arial"/>
          <w:b/>
          <w:bCs/>
          <w:lang w:val="ro-RO"/>
        </w:rPr>
        <w:t xml:space="preserve"> /</w:t>
      </w:r>
      <w:r w:rsidRPr="00CE6711">
        <w:rPr>
          <w:rFonts w:ascii="Arial" w:hAnsi="Arial" w:cs="Arial"/>
          <w:b/>
          <w:bCs/>
          <w:lang w:val="ro-RO"/>
        </w:rPr>
        <w:t xml:space="preserve"> prieteni</w:t>
      </w:r>
      <w:r>
        <w:rPr>
          <w:rFonts w:ascii="Arial" w:hAnsi="Arial" w:cs="Arial"/>
          <w:b/>
          <w:bCs/>
          <w:lang w:val="ro-RO"/>
        </w:rPr>
        <w:t>,</w:t>
      </w:r>
      <w:r w:rsidRPr="00CE6711">
        <w:rPr>
          <w:rFonts w:ascii="Arial" w:hAnsi="Arial" w:cs="Arial"/>
          <w:b/>
          <w:bCs/>
          <w:lang w:val="ro-RO"/>
        </w:rPr>
        <w:t xml:space="preserve"> </w:t>
      </w:r>
      <w:r w:rsidRPr="00CE6711">
        <w:rPr>
          <w:rFonts w:ascii="Arial" w:hAnsi="Arial" w:cs="Arial"/>
          <w:bCs/>
          <w:lang w:val="ro-RO"/>
        </w:rPr>
        <w:t xml:space="preserve">în propriile locuințe sau ale prietenilor, </w:t>
      </w:r>
      <w:r w:rsidR="006941F8">
        <w:rPr>
          <w:rFonts w:ascii="Arial" w:hAnsi="Arial" w:cs="Arial"/>
          <w:b/>
          <w:bCs/>
          <w:lang w:val="ro-RO"/>
        </w:rPr>
        <w:t>10,3</w:t>
      </w:r>
      <w:r w:rsidRPr="00CE6711">
        <w:rPr>
          <w:rFonts w:ascii="Arial" w:hAnsi="Arial" w:cs="Arial"/>
          <w:b/>
          <w:bCs/>
          <w:lang w:val="ro-RO"/>
        </w:rPr>
        <w:t>% vor merge</w:t>
      </w:r>
      <w:r>
        <w:rPr>
          <w:rFonts w:ascii="Arial" w:hAnsi="Arial" w:cs="Arial"/>
          <w:b/>
          <w:bCs/>
          <w:lang w:val="ro-RO"/>
        </w:rPr>
        <w:t xml:space="preserve"> într-o </w:t>
      </w:r>
      <w:r w:rsidR="00700DA9">
        <w:rPr>
          <w:rFonts w:ascii="Arial" w:hAnsi="Arial" w:cs="Arial"/>
          <w:b/>
          <w:bCs/>
          <w:lang w:val="ro-RO"/>
        </w:rPr>
        <w:t>stațiune montană/balneară</w:t>
      </w:r>
      <w:r>
        <w:rPr>
          <w:rFonts w:ascii="Arial" w:hAnsi="Arial" w:cs="Arial"/>
          <w:b/>
          <w:bCs/>
          <w:lang w:val="ro-RO"/>
        </w:rPr>
        <w:t>,</w:t>
      </w:r>
      <w:r w:rsidRPr="004B05E2">
        <w:rPr>
          <w:noProof/>
          <w:lang w:val="ro-RO"/>
        </w:rPr>
        <w:t xml:space="preserve"> </w:t>
      </w:r>
      <w:r w:rsidRPr="00CE6711">
        <w:rPr>
          <w:rFonts w:ascii="Arial" w:hAnsi="Arial" w:cs="Arial"/>
          <w:bCs/>
          <w:lang w:val="ro-RO"/>
        </w:rPr>
        <w:t xml:space="preserve">în timp ce </w:t>
      </w:r>
      <w:r w:rsidR="006941F8">
        <w:rPr>
          <w:rFonts w:ascii="Arial" w:hAnsi="Arial" w:cs="Arial"/>
          <w:b/>
          <w:bCs/>
          <w:lang w:val="ro-RO"/>
        </w:rPr>
        <w:t>7</w:t>
      </w:r>
      <w:r w:rsidR="00700DA9">
        <w:rPr>
          <w:rFonts w:ascii="Arial" w:hAnsi="Arial" w:cs="Arial"/>
          <w:b/>
          <w:bCs/>
          <w:lang w:val="ro-RO"/>
        </w:rPr>
        <w:t>,</w:t>
      </w:r>
      <w:r>
        <w:rPr>
          <w:rFonts w:ascii="Arial" w:hAnsi="Arial" w:cs="Arial"/>
          <w:b/>
          <w:bCs/>
          <w:lang w:val="ro-RO"/>
        </w:rPr>
        <w:t>1</w:t>
      </w:r>
      <w:r w:rsidRPr="00CE6711">
        <w:rPr>
          <w:rFonts w:ascii="Arial" w:hAnsi="Arial" w:cs="Arial"/>
          <w:b/>
          <w:bCs/>
          <w:lang w:val="ro-RO"/>
        </w:rPr>
        <w:t xml:space="preserve">% vor </w:t>
      </w:r>
      <w:r w:rsidR="008075EA">
        <w:rPr>
          <w:rFonts w:ascii="Arial" w:hAnsi="Arial" w:cs="Arial"/>
          <w:b/>
          <w:bCs/>
          <w:lang w:val="ro-RO"/>
        </w:rPr>
        <w:t xml:space="preserve">întâmpina </w:t>
      </w:r>
      <w:r>
        <w:rPr>
          <w:rFonts w:ascii="Arial" w:hAnsi="Arial" w:cs="Arial"/>
          <w:b/>
          <w:bCs/>
          <w:lang w:val="ro-RO"/>
        </w:rPr>
        <w:t xml:space="preserve">noul an într-un club sau restaurant. </w:t>
      </w:r>
    </w:p>
    <w:p w:rsidR="00D940F2" w:rsidRDefault="00D940F2" w:rsidP="00C84390">
      <w:pPr>
        <w:spacing w:line="360" w:lineRule="exact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Procentul celor care vor ieși </w:t>
      </w:r>
      <w:r w:rsidRPr="00706A8D">
        <w:rPr>
          <w:rFonts w:ascii="Arial" w:hAnsi="Arial" w:cs="Arial"/>
          <w:b/>
          <w:bCs/>
          <w:lang w:val="ro-RO"/>
        </w:rPr>
        <w:t>în aer liber</w:t>
      </w:r>
      <w:r>
        <w:rPr>
          <w:rFonts w:ascii="Arial" w:hAnsi="Arial" w:cs="Arial"/>
          <w:bCs/>
          <w:lang w:val="ro-RO"/>
        </w:rPr>
        <w:t xml:space="preserve"> (</w:t>
      </w:r>
      <w:r w:rsidRPr="00706A8D">
        <w:rPr>
          <w:rFonts w:ascii="Arial" w:hAnsi="Arial" w:cs="Arial"/>
          <w:bCs/>
          <w:lang w:val="ro-RO"/>
        </w:rPr>
        <w:t xml:space="preserve">în </w:t>
      </w:r>
      <w:r>
        <w:rPr>
          <w:rFonts w:ascii="Arial" w:hAnsi="Arial" w:cs="Arial"/>
          <w:bCs/>
          <w:lang w:val="ro-RO"/>
        </w:rPr>
        <w:t xml:space="preserve">centrul </w:t>
      </w:r>
      <w:r w:rsidR="00700DA9">
        <w:rPr>
          <w:rFonts w:ascii="Arial" w:hAnsi="Arial" w:cs="Arial"/>
          <w:bCs/>
          <w:lang w:val="ro-RO"/>
        </w:rPr>
        <w:t>orașului</w:t>
      </w:r>
      <w:r w:rsidRPr="004B05E2">
        <w:rPr>
          <w:rFonts w:ascii="Arial" w:hAnsi="Arial" w:cs="Arial"/>
          <w:bCs/>
          <w:lang w:val="fr-FR"/>
        </w:rPr>
        <w:t xml:space="preserve"> / </w:t>
      </w:r>
      <w:r w:rsidRPr="00706A8D">
        <w:rPr>
          <w:rFonts w:ascii="Arial" w:hAnsi="Arial" w:cs="Arial"/>
          <w:bCs/>
          <w:lang w:val="ro-RO"/>
        </w:rPr>
        <w:t>Piața Centrală / Piața Universității etc.</w:t>
      </w:r>
      <w:r>
        <w:rPr>
          <w:rFonts w:ascii="Arial" w:hAnsi="Arial" w:cs="Arial"/>
          <w:bCs/>
          <w:lang w:val="ro-RO"/>
        </w:rPr>
        <w:t xml:space="preserve">) la trecerea dintre ani este de </w:t>
      </w:r>
      <w:r w:rsidR="006941F8">
        <w:rPr>
          <w:rFonts w:ascii="Arial" w:hAnsi="Arial" w:cs="Arial"/>
          <w:b/>
          <w:bCs/>
          <w:lang w:val="ro-RO"/>
        </w:rPr>
        <w:t>4,0</w:t>
      </w:r>
      <w:r w:rsidRPr="00706A8D">
        <w:rPr>
          <w:rFonts w:ascii="Arial" w:hAnsi="Arial" w:cs="Arial"/>
          <w:b/>
          <w:bCs/>
          <w:lang w:val="ro-RO"/>
        </w:rPr>
        <w:t>%.</w:t>
      </w:r>
    </w:p>
    <w:p w:rsidR="00700DA9" w:rsidRDefault="00700DA9">
      <w:pPr>
        <w:spacing w:after="0" w:line="240" w:lineRule="auto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br w:type="page"/>
      </w:r>
      <w:bookmarkStart w:id="0" w:name="_GoBack"/>
      <w:bookmarkEnd w:id="0"/>
    </w:p>
    <w:p w:rsidR="00C84390" w:rsidRPr="002210A7" w:rsidRDefault="00C84390" w:rsidP="00C84390">
      <w:pPr>
        <w:spacing w:line="360" w:lineRule="exact"/>
        <w:jc w:val="both"/>
        <w:rPr>
          <w:rFonts w:ascii="Arial" w:hAnsi="Arial" w:cs="Arial"/>
          <w:bCs/>
          <w:lang w:val="ro-RO"/>
        </w:rPr>
      </w:pPr>
    </w:p>
    <w:p w:rsidR="00D940F2" w:rsidRPr="00BE5E63" w:rsidRDefault="00D940F2" w:rsidP="00D940F2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  <w:r w:rsidRPr="002210A7">
        <w:rPr>
          <w:rFonts w:ascii="Arial" w:hAnsi="Arial" w:cs="Arial"/>
          <w:b/>
          <w:bCs/>
          <w:lang w:val="ro-RO"/>
        </w:rPr>
        <w:t>***</w:t>
      </w:r>
    </w:p>
    <w:p w:rsidR="00D940F2" w:rsidRDefault="00D940F2" w:rsidP="00D940F2">
      <w:pPr>
        <w:shd w:val="clear" w:color="auto" w:fill="FFFFFF"/>
        <w:spacing w:line="360" w:lineRule="exact"/>
        <w:jc w:val="both"/>
        <w:rPr>
          <w:rFonts w:ascii="Arial" w:hAnsi="Arial" w:cs="Arial"/>
          <w:lang w:val="ro-RO"/>
        </w:rPr>
      </w:pPr>
      <w:r w:rsidRPr="002210A7">
        <w:rPr>
          <w:rFonts w:ascii="Arial" w:hAnsi="Arial" w:cs="Arial"/>
          <w:lang w:val="ro-RO"/>
        </w:rPr>
        <w:t xml:space="preserve">Studiul a fost realizat </w:t>
      </w:r>
      <w:r>
        <w:rPr>
          <w:rFonts w:ascii="Arial" w:hAnsi="Arial" w:cs="Arial"/>
          <w:lang w:val="ro-RO"/>
        </w:rPr>
        <w:t xml:space="preserve">online </w:t>
      </w:r>
      <w:r w:rsidRPr="002210A7">
        <w:rPr>
          <w:rFonts w:ascii="Arial" w:hAnsi="Arial" w:cs="Arial"/>
          <w:lang w:val="ro-RO"/>
        </w:rPr>
        <w:t xml:space="preserve">pe un </w:t>
      </w:r>
      <w:r w:rsidR="00700DA9" w:rsidRPr="002210A7">
        <w:rPr>
          <w:rFonts w:ascii="Arial" w:hAnsi="Arial" w:cs="Arial"/>
          <w:b/>
          <w:lang w:val="ro-RO"/>
        </w:rPr>
        <w:t>eșantion</w:t>
      </w:r>
      <w:r w:rsidRPr="002210A7">
        <w:rPr>
          <w:rFonts w:ascii="Arial" w:hAnsi="Arial" w:cs="Arial"/>
          <w:b/>
          <w:lang w:val="ro-RO"/>
        </w:rPr>
        <w:t xml:space="preserve"> reprezentativ </w:t>
      </w:r>
      <w:r>
        <w:rPr>
          <w:rFonts w:ascii="Arial" w:hAnsi="Arial" w:cs="Arial"/>
          <w:b/>
          <w:lang w:val="ro-RO"/>
        </w:rPr>
        <w:t xml:space="preserve">la nivel național urban </w:t>
      </w:r>
      <w:r w:rsidRPr="00A96748">
        <w:rPr>
          <w:rFonts w:ascii="Arial" w:hAnsi="Arial" w:cs="Arial"/>
          <w:i/>
          <w:lang w:val="ro-RO"/>
        </w:rPr>
        <w:t>(orașe mici – sub 30.000 locuitori, orașe mijlocii – 30.000</w:t>
      </w:r>
      <w:r>
        <w:rPr>
          <w:rFonts w:ascii="Arial" w:hAnsi="Arial" w:cs="Arial"/>
          <w:i/>
          <w:lang w:val="ro-RO"/>
        </w:rPr>
        <w:t>-</w:t>
      </w:r>
      <w:r w:rsidRPr="00A96748">
        <w:rPr>
          <w:rFonts w:ascii="Arial" w:hAnsi="Arial" w:cs="Arial"/>
          <w:i/>
          <w:lang w:val="ro-RO"/>
        </w:rPr>
        <w:t>100.000 locuitori, orașe mari – peste 100.000 locuitori)</w:t>
      </w:r>
      <w:r w:rsidRPr="002210A7">
        <w:rPr>
          <w:rFonts w:ascii="Arial" w:hAnsi="Arial" w:cs="Arial"/>
          <w:b/>
          <w:lang w:val="ro-RO"/>
        </w:rPr>
        <w:t xml:space="preserve"> </w:t>
      </w:r>
      <w:r w:rsidRPr="002210A7">
        <w:rPr>
          <w:rFonts w:ascii="Arial" w:hAnsi="Arial" w:cs="Arial"/>
          <w:lang w:val="ro-RO"/>
        </w:rPr>
        <w:t xml:space="preserve">în perioada </w:t>
      </w:r>
      <w:r w:rsidRPr="00A96748">
        <w:rPr>
          <w:rFonts w:ascii="Arial" w:hAnsi="Arial" w:cs="Arial"/>
          <w:b/>
          <w:lang w:val="ro-RO"/>
        </w:rPr>
        <w:t>2</w:t>
      </w:r>
      <w:r w:rsidR="006941F8">
        <w:rPr>
          <w:rFonts w:ascii="Arial" w:hAnsi="Arial" w:cs="Arial"/>
          <w:b/>
          <w:lang w:val="ro-RO"/>
        </w:rPr>
        <w:t>3</w:t>
      </w:r>
      <w:r>
        <w:rPr>
          <w:rFonts w:ascii="Arial" w:hAnsi="Arial" w:cs="Arial"/>
          <w:b/>
          <w:lang w:val="ro-RO"/>
        </w:rPr>
        <w:t xml:space="preserve"> </w:t>
      </w:r>
      <w:r w:rsidRPr="00A96748">
        <w:rPr>
          <w:rFonts w:ascii="Arial" w:hAnsi="Arial" w:cs="Arial"/>
          <w:b/>
          <w:lang w:val="ro-RO"/>
        </w:rPr>
        <w:t>– 2</w:t>
      </w:r>
      <w:r>
        <w:rPr>
          <w:rFonts w:ascii="Arial" w:hAnsi="Arial" w:cs="Arial"/>
          <w:b/>
          <w:lang w:val="ro-RO"/>
        </w:rPr>
        <w:t>9</w:t>
      </w:r>
      <w:r w:rsidRPr="00A96748">
        <w:rPr>
          <w:rFonts w:ascii="Arial" w:hAnsi="Arial" w:cs="Arial"/>
          <w:b/>
          <w:lang w:val="ro-RO"/>
        </w:rPr>
        <w:t xml:space="preserve"> noiembrie </w:t>
      </w:r>
      <w:r w:rsidR="006941F8">
        <w:rPr>
          <w:rFonts w:ascii="Arial" w:hAnsi="Arial" w:cs="Arial"/>
          <w:b/>
          <w:lang w:val="ro-RO"/>
        </w:rPr>
        <w:t>2018</w:t>
      </w:r>
      <w:r w:rsidRPr="002210A7">
        <w:rPr>
          <w:rFonts w:ascii="Arial" w:hAnsi="Arial" w:cs="Arial"/>
          <w:lang w:val="ro-RO"/>
        </w:rPr>
        <w:t xml:space="preserve">. </w:t>
      </w:r>
    </w:p>
    <w:p w:rsidR="00D940F2" w:rsidRDefault="00D940F2" w:rsidP="00C84390">
      <w:pPr>
        <w:shd w:val="clear" w:color="auto" w:fill="FFFFFF"/>
        <w:spacing w:line="360" w:lineRule="exact"/>
        <w:jc w:val="both"/>
        <w:rPr>
          <w:rFonts w:ascii="Arial" w:hAnsi="Arial" w:cs="Arial"/>
          <w:lang w:val="ro-RO"/>
        </w:rPr>
      </w:pPr>
      <w:r w:rsidRPr="002210A7">
        <w:rPr>
          <w:rFonts w:ascii="Arial" w:hAnsi="Arial" w:cs="Arial"/>
          <w:lang w:val="ro-RO"/>
        </w:rPr>
        <w:t xml:space="preserve">Au fost intervievate </w:t>
      </w:r>
      <w:r>
        <w:rPr>
          <w:rFonts w:ascii="Arial" w:hAnsi="Arial" w:cs="Arial"/>
          <w:lang w:val="ro-RO"/>
        </w:rPr>
        <w:t>prin metoda CAWI (Compute</w:t>
      </w:r>
      <w:r w:rsidR="006941F8">
        <w:rPr>
          <w:rFonts w:ascii="Arial" w:hAnsi="Arial" w:cs="Arial"/>
          <w:lang w:val="ro-RO"/>
        </w:rPr>
        <w:t xml:space="preserve">r </w:t>
      </w:r>
      <w:proofErr w:type="spellStart"/>
      <w:r w:rsidR="006941F8">
        <w:rPr>
          <w:rFonts w:ascii="Arial" w:hAnsi="Arial" w:cs="Arial"/>
          <w:lang w:val="ro-RO"/>
        </w:rPr>
        <w:t>Assisted</w:t>
      </w:r>
      <w:proofErr w:type="spellEnd"/>
      <w:r w:rsidR="006941F8">
        <w:rPr>
          <w:rFonts w:ascii="Arial" w:hAnsi="Arial" w:cs="Arial"/>
          <w:lang w:val="ro-RO"/>
        </w:rPr>
        <w:t xml:space="preserve"> Web </w:t>
      </w:r>
      <w:proofErr w:type="spellStart"/>
      <w:r w:rsidR="006941F8">
        <w:rPr>
          <w:rFonts w:ascii="Arial" w:hAnsi="Arial" w:cs="Arial"/>
          <w:lang w:val="ro-RO"/>
        </w:rPr>
        <w:t>Interviewing</w:t>
      </w:r>
      <w:proofErr w:type="spellEnd"/>
      <w:r w:rsidR="006941F8">
        <w:rPr>
          <w:rFonts w:ascii="Arial" w:hAnsi="Arial" w:cs="Arial"/>
          <w:lang w:val="ro-RO"/>
        </w:rPr>
        <w:t>) 810</w:t>
      </w:r>
      <w:r>
        <w:rPr>
          <w:rFonts w:ascii="Arial" w:hAnsi="Arial" w:cs="Arial"/>
          <w:lang w:val="ro-RO"/>
        </w:rPr>
        <w:t xml:space="preserve"> </w:t>
      </w:r>
      <w:r w:rsidRPr="002210A7">
        <w:rPr>
          <w:rFonts w:ascii="Arial" w:hAnsi="Arial" w:cs="Arial"/>
          <w:lang w:val="ro-RO"/>
        </w:rPr>
        <w:t xml:space="preserve">persoane cu vârsta cuprinsă în intervalul 18 – 65 ani. Marja de </w:t>
      </w:r>
      <w:r>
        <w:rPr>
          <w:rFonts w:ascii="Arial" w:hAnsi="Arial" w:cs="Arial"/>
          <w:lang w:val="ro-RO"/>
        </w:rPr>
        <w:t>eroare a studiului este de ±3,30</w:t>
      </w:r>
      <w:r w:rsidRPr="002210A7">
        <w:rPr>
          <w:rFonts w:ascii="Arial" w:hAnsi="Arial" w:cs="Arial"/>
          <w:lang w:val="ro-RO"/>
        </w:rPr>
        <w:t>%.</w:t>
      </w:r>
    </w:p>
    <w:p w:rsidR="00C84390" w:rsidRPr="00C84390" w:rsidRDefault="00C84390" w:rsidP="00C84390">
      <w:pPr>
        <w:shd w:val="clear" w:color="auto" w:fill="FFFFFF"/>
        <w:spacing w:line="360" w:lineRule="exact"/>
        <w:jc w:val="both"/>
        <w:rPr>
          <w:rFonts w:ascii="Arial" w:hAnsi="Arial" w:cs="Arial"/>
          <w:lang w:val="ro-RO"/>
        </w:rPr>
      </w:pPr>
    </w:p>
    <w:p w:rsidR="00D940F2" w:rsidRDefault="00D940F2" w:rsidP="00D940F2">
      <w:pPr>
        <w:jc w:val="center"/>
        <w:rPr>
          <w:rFonts w:ascii="Arial" w:hAnsi="Arial" w:cs="Arial"/>
          <w:b/>
          <w:bCs/>
          <w:lang w:val="ro-RO"/>
        </w:rPr>
      </w:pPr>
      <w:r w:rsidRPr="002210A7">
        <w:rPr>
          <w:rFonts w:ascii="Arial" w:hAnsi="Arial" w:cs="Arial"/>
          <w:b/>
          <w:bCs/>
          <w:lang w:val="ro-RO"/>
        </w:rPr>
        <w:t>***</w:t>
      </w:r>
    </w:p>
    <w:p w:rsidR="00700DA9" w:rsidRPr="008C6B81" w:rsidRDefault="00700DA9" w:rsidP="00700DA9">
      <w:pPr>
        <w:rPr>
          <w:rFonts w:ascii="Arial" w:hAnsi="Arial" w:cs="Arial"/>
          <w:b/>
          <w:bCs/>
          <w:color w:val="000000" w:themeColor="text1"/>
          <w:lang w:val="ro-RO"/>
        </w:rPr>
      </w:pPr>
      <w:r w:rsidRPr="008C6B81">
        <w:rPr>
          <w:rFonts w:ascii="Arial" w:hAnsi="Arial" w:cs="Arial"/>
          <w:b/>
          <w:bCs/>
          <w:color w:val="000000" w:themeColor="text1"/>
          <w:lang w:val="ro-RO"/>
        </w:rPr>
        <w:t>Notă pentru editori</w:t>
      </w:r>
    </w:p>
    <w:p w:rsidR="00700DA9" w:rsidRDefault="00700DA9" w:rsidP="00700DA9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8C6B81">
        <w:rPr>
          <w:rFonts w:ascii="Arial" w:hAnsi="Arial" w:cs="Arial"/>
          <w:i/>
          <w:color w:val="000000" w:themeColor="text1"/>
          <w:lang w:val="ro-RO"/>
        </w:rPr>
        <w:t>MEDNET Marketing Research Center activează în domeniul cercetării de piață din anul 2000</w:t>
      </w:r>
      <w:r>
        <w:rPr>
          <w:rFonts w:ascii="Arial" w:hAnsi="Arial" w:cs="Arial"/>
          <w:i/>
          <w:color w:val="000000" w:themeColor="text1"/>
          <w:lang w:val="ro-RO"/>
        </w:rPr>
        <w:t xml:space="preserve"> și reunește</w:t>
      </w:r>
      <w:r w:rsidRPr="008C6B81">
        <w:rPr>
          <w:rFonts w:ascii="Arial" w:hAnsi="Arial" w:cs="Arial"/>
          <w:i/>
          <w:color w:val="000000" w:themeColor="text1"/>
          <w:lang w:val="ro-RO"/>
        </w:rPr>
        <w:t xml:space="preserve"> unii dintre cei mai buni specialiști </w:t>
      </w:r>
      <w:r>
        <w:rPr>
          <w:rFonts w:ascii="Arial" w:hAnsi="Arial" w:cs="Arial"/>
          <w:i/>
          <w:color w:val="000000" w:themeColor="text1"/>
          <w:lang w:val="ro-RO"/>
        </w:rPr>
        <w:t>din acest domeniu</w:t>
      </w:r>
      <w:r w:rsidRPr="008C6B81">
        <w:rPr>
          <w:rFonts w:ascii="Arial" w:hAnsi="Arial" w:cs="Arial"/>
          <w:i/>
          <w:color w:val="000000" w:themeColor="text1"/>
          <w:lang w:val="ro-RO"/>
        </w:rPr>
        <w:t xml:space="preserve">. MEDNET Marketing Research Center este membru al ESOMAR (The World Association for Research </w:t>
      </w:r>
      <w:proofErr w:type="spellStart"/>
      <w:r w:rsidRPr="008C6B81">
        <w:rPr>
          <w:rFonts w:ascii="Arial" w:hAnsi="Arial" w:cs="Arial"/>
          <w:i/>
          <w:color w:val="000000" w:themeColor="text1"/>
          <w:lang w:val="ro-RO"/>
        </w:rPr>
        <w:t>Professionals</w:t>
      </w:r>
      <w:proofErr w:type="spellEnd"/>
      <w:r w:rsidRPr="008C6B81">
        <w:rPr>
          <w:rFonts w:ascii="Arial" w:hAnsi="Arial" w:cs="Arial"/>
          <w:i/>
          <w:color w:val="000000" w:themeColor="text1"/>
          <w:lang w:val="ro-RO"/>
        </w:rPr>
        <w:t>) și SORMA (Societatea Română de Marketing și Cercetarea Opiniei Publice).</w:t>
      </w:r>
    </w:p>
    <w:p w:rsidR="0051328B" w:rsidRDefault="0051328B" w:rsidP="00700DA9">
      <w:pPr>
        <w:spacing w:line="360" w:lineRule="auto"/>
        <w:jc w:val="both"/>
        <w:rPr>
          <w:rFonts w:ascii="Arial" w:hAnsi="Arial" w:cs="Arial"/>
          <w:i/>
          <w:color w:val="000000" w:themeColor="text1"/>
          <w:lang w:val="ro-RO"/>
        </w:rPr>
      </w:pPr>
    </w:p>
    <w:p w:rsidR="00700DA9" w:rsidRPr="002210A7" w:rsidRDefault="00700DA9" w:rsidP="00700DA9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2210A7">
        <w:rPr>
          <w:rFonts w:ascii="Arial" w:hAnsi="Arial" w:cs="Arial"/>
          <w:lang w:val="ro-RO"/>
        </w:rPr>
        <w:t>Persoana de contact MEDNET Marketing Research Center:</w:t>
      </w:r>
    </w:p>
    <w:p w:rsidR="00700DA9" w:rsidRPr="002210A7" w:rsidRDefault="00700DA9" w:rsidP="00700DA9">
      <w:pPr>
        <w:spacing w:after="0" w:line="360" w:lineRule="auto"/>
        <w:jc w:val="both"/>
        <w:rPr>
          <w:rFonts w:ascii="Arial" w:hAnsi="Arial" w:cs="Arial"/>
          <w:b/>
          <w:lang w:val="ro-RO"/>
        </w:rPr>
      </w:pPr>
      <w:r w:rsidRPr="002210A7">
        <w:rPr>
          <w:rFonts w:ascii="Arial" w:hAnsi="Arial" w:cs="Arial"/>
          <w:b/>
          <w:lang w:val="ro-RO"/>
        </w:rPr>
        <w:t>Camelia Tarău (Vilău)</w:t>
      </w:r>
    </w:p>
    <w:p w:rsidR="00700DA9" w:rsidRPr="002210A7" w:rsidRDefault="00700DA9" w:rsidP="00700DA9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2210A7">
        <w:rPr>
          <w:rFonts w:ascii="Arial" w:hAnsi="Arial" w:cs="Arial"/>
          <w:lang w:val="ro-RO"/>
        </w:rPr>
        <w:t>Development Manager</w:t>
      </w:r>
    </w:p>
    <w:p w:rsidR="00700DA9" w:rsidRPr="002210A7" w:rsidRDefault="00700DA9" w:rsidP="00700DA9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2210A7">
        <w:rPr>
          <w:rFonts w:ascii="Arial" w:hAnsi="Arial" w:cs="Arial"/>
          <w:lang w:val="ro-RO"/>
        </w:rPr>
        <w:t>0740076027</w:t>
      </w:r>
    </w:p>
    <w:p w:rsidR="00700DA9" w:rsidRDefault="001D6271" w:rsidP="00700DA9">
      <w:pPr>
        <w:spacing w:after="0" w:line="360" w:lineRule="auto"/>
        <w:jc w:val="both"/>
        <w:rPr>
          <w:rFonts w:ascii="Arial" w:hAnsi="Arial" w:cs="Arial"/>
          <w:lang w:val="ro-RO"/>
        </w:rPr>
      </w:pPr>
      <w:hyperlink r:id="rId16" w:history="1">
        <w:r w:rsidR="00700DA9" w:rsidRPr="009B3435">
          <w:rPr>
            <w:rStyle w:val="Hyperlink"/>
            <w:rFonts w:ascii="Arial" w:hAnsi="Arial" w:cs="Arial"/>
            <w:lang w:val="ro-RO"/>
          </w:rPr>
          <w:t>camelia.tarau@romednet.com</w:t>
        </w:r>
      </w:hyperlink>
    </w:p>
    <w:p w:rsidR="00700DA9" w:rsidRPr="002210A7" w:rsidRDefault="00700DA9" w:rsidP="00700DA9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5D1263" w:rsidRDefault="005D1263" w:rsidP="00D940F2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5D1263" w:rsidRDefault="005D1263" w:rsidP="00D940F2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5D1263" w:rsidRDefault="005D1263" w:rsidP="00D940F2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D940F2" w:rsidRPr="00D940F2" w:rsidRDefault="00D940F2" w:rsidP="00D940F2">
      <w:pPr>
        <w:spacing w:line="360" w:lineRule="exact"/>
        <w:jc w:val="both"/>
        <w:rPr>
          <w:rFonts w:ascii="Arial" w:hAnsi="Arial" w:cs="Arial"/>
          <w:lang w:val="ro-RO"/>
        </w:rPr>
      </w:pPr>
    </w:p>
    <w:sectPr w:rsidR="00D940F2" w:rsidRPr="00D940F2" w:rsidSect="00CE6711">
      <w:headerReference w:type="default" r:id="rId17"/>
      <w:footerReference w:type="default" r:id="rId18"/>
      <w:pgSz w:w="12240" w:h="15840" w:code="1"/>
      <w:pgMar w:top="426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71" w:rsidRDefault="001D6271" w:rsidP="00E95A68">
      <w:pPr>
        <w:spacing w:after="0" w:line="240" w:lineRule="auto"/>
      </w:pPr>
      <w:r>
        <w:separator/>
      </w:r>
    </w:p>
  </w:endnote>
  <w:endnote w:type="continuationSeparator" w:id="0">
    <w:p w:rsidR="001D6271" w:rsidRDefault="001D6271" w:rsidP="00E9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150"/>
      <w:gridCol w:w="2038"/>
    </w:tblGrid>
    <w:tr w:rsidR="00C55910" w:rsidTr="00C55910">
      <w:trPr>
        <w:trHeight w:hRule="exact" w:val="567"/>
      </w:trPr>
      <w:tc>
        <w:tcPr>
          <w:tcW w:w="4000" w:type="pct"/>
          <w:tcBorders>
            <w:right w:val="triple" w:sz="4" w:space="0" w:color="4F81BD"/>
          </w:tcBorders>
        </w:tcPr>
        <w:p w:rsidR="00C55910" w:rsidRDefault="00C55910" w:rsidP="00C55910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C55910" w:rsidRDefault="008C5F49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 w:rsidR="00C55910">
            <w:instrText xml:space="preserve"> PAGE    \* MERGEFORMAT </w:instrText>
          </w:r>
          <w:r>
            <w:fldChar w:fldCharType="separate"/>
          </w:r>
          <w:r w:rsidR="00CC3C7C">
            <w:rPr>
              <w:noProof/>
            </w:rPr>
            <w:t>7</w:t>
          </w:r>
          <w:r>
            <w:fldChar w:fldCharType="end"/>
          </w:r>
        </w:p>
      </w:tc>
    </w:tr>
  </w:tbl>
  <w:p w:rsidR="00E95A68" w:rsidRDefault="003B75EB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49BD6477" wp14:editId="01C40745">
          <wp:simplePos x="0" y="0"/>
          <wp:positionH relativeFrom="column">
            <wp:posOffset>-914400</wp:posOffset>
          </wp:positionH>
          <wp:positionV relativeFrom="paragraph">
            <wp:posOffset>12700</wp:posOffset>
          </wp:positionV>
          <wp:extent cx="7813675" cy="683260"/>
          <wp:effectExtent l="0" t="0" r="0" b="0"/>
          <wp:wrapSquare wrapText="bothSides"/>
          <wp:docPr id="13" name="Picture 1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71" w:rsidRDefault="001D6271" w:rsidP="00E95A68">
      <w:pPr>
        <w:spacing w:after="0" w:line="240" w:lineRule="auto"/>
      </w:pPr>
      <w:r>
        <w:separator/>
      </w:r>
    </w:p>
  </w:footnote>
  <w:footnote w:type="continuationSeparator" w:id="0">
    <w:p w:rsidR="001D6271" w:rsidRDefault="001D6271" w:rsidP="00E9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68" w:rsidRDefault="003B75EB">
    <w:pPr>
      <w:pStyle w:val="Header"/>
    </w:pPr>
    <w:r>
      <w:rPr>
        <w:noProof/>
        <w:lang w:val="ro-RO" w:eastAsia="ro-RO"/>
      </w:rPr>
      <w:drawing>
        <wp:inline distT="0" distB="0" distL="0" distR="0" wp14:anchorId="03FEEC19" wp14:editId="65B41CAF">
          <wp:extent cx="5760000" cy="85242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52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1856"/>
      </v:shape>
    </w:pict>
  </w:numPicBullet>
  <w:abstractNum w:abstractNumId="0">
    <w:nsid w:val="036D1615"/>
    <w:multiLevelType w:val="hybridMultilevel"/>
    <w:tmpl w:val="B2FC0B82"/>
    <w:lvl w:ilvl="0" w:tplc="BD56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63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0FE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DB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8B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06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E40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2A9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45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931369"/>
    <w:multiLevelType w:val="hybridMultilevel"/>
    <w:tmpl w:val="A9AE110A"/>
    <w:lvl w:ilvl="0" w:tplc="0CB4B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664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EF9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833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8B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8A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4A0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77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4A6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BF1D9E"/>
    <w:multiLevelType w:val="hybridMultilevel"/>
    <w:tmpl w:val="B8EEFD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1F5E94"/>
    <w:multiLevelType w:val="hybridMultilevel"/>
    <w:tmpl w:val="36C0B1FE"/>
    <w:lvl w:ilvl="0" w:tplc="07B05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33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6C9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884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4FF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066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C6A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6D4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869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A73000"/>
    <w:multiLevelType w:val="hybridMultilevel"/>
    <w:tmpl w:val="586A493C"/>
    <w:lvl w:ilvl="0" w:tplc="162AB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2E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60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E6A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6D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AAE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0B4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40E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C6E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E7103E"/>
    <w:multiLevelType w:val="hybridMultilevel"/>
    <w:tmpl w:val="9976C568"/>
    <w:lvl w:ilvl="0" w:tplc="E07CA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C11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867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E75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A32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89D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6C8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C9E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C11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9C6B1E"/>
    <w:multiLevelType w:val="hybridMultilevel"/>
    <w:tmpl w:val="5E52D7AC"/>
    <w:lvl w:ilvl="0" w:tplc="5B1CD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C6A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45A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69F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2C6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2B7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C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056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00E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9C423A"/>
    <w:multiLevelType w:val="hybridMultilevel"/>
    <w:tmpl w:val="CF4C5366"/>
    <w:lvl w:ilvl="0" w:tplc="E886E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9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22B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A02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88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09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B9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E21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6C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18"/>
    <w:rsid w:val="000019FF"/>
    <w:rsid w:val="00001C31"/>
    <w:rsid w:val="00011C4F"/>
    <w:rsid w:val="000156B4"/>
    <w:rsid w:val="00016311"/>
    <w:rsid w:val="00017C1E"/>
    <w:rsid w:val="00032593"/>
    <w:rsid w:val="00037FB9"/>
    <w:rsid w:val="00046201"/>
    <w:rsid w:val="00046907"/>
    <w:rsid w:val="00047ECC"/>
    <w:rsid w:val="00054E14"/>
    <w:rsid w:val="00056C0B"/>
    <w:rsid w:val="00057CAF"/>
    <w:rsid w:val="00060AA7"/>
    <w:rsid w:val="00074E17"/>
    <w:rsid w:val="000759F1"/>
    <w:rsid w:val="00076F07"/>
    <w:rsid w:val="0009382E"/>
    <w:rsid w:val="0009741F"/>
    <w:rsid w:val="000A0B08"/>
    <w:rsid w:val="000A10AA"/>
    <w:rsid w:val="000A3D3C"/>
    <w:rsid w:val="000A50AA"/>
    <w:rsid w:val="000A6625"/>
    <w:rsid w:val="000B209D"/>
    <w:rsid w:val="000B38CE"/>
    <w:rsid w:val="000B4F2C"/>
    <w:rsid w:val="000B7E46"/>
    <w:rsid w:val="000C2859"/>
    <w:rsid w:val="000C356A"/>
    <w:rsid w:val="000C42E6"/>
    <w:rsid w:val="000C43DE"/>
    <w:rsid w:val="000D13AA"/>
    <w:rsid w:val="000D202E"/>
    <w:rsid w:val="000D578C"/>
    <w:rsid w:val="000D599A"/>
    <w:rsid w:val="000D5A83"/>
    <w:rsid w:val="000D604C"/>
    <w:rsid w:val="000F112F"/>
    <w:rsid w:val="00101BEB"/>
    <w:rsid w:val="001027C3"/>
    <w:rsid w:val="001113E9"/>
    <w:rsid w:val="001152AD"/>
    <w:rsid w:val="001176FC"/>
    <w:rsid w:val="00126DCE"/>
    <w:rsid w:val="00131CE9"/>
    <w:rsid w:val="00132FA8"/>
    <w:rsid w:val="00134E2A"/>
    <w:rsid w:val="00137934"/>
    <w:rsid w:val="001400B1"/>
    <w:rsid w:val="001414B2"/>
    <w:rsid w:val="001418DA"/>
    <w:rsid w:val="00146E10"/>
    <w:rsid w:val="001474FF"/>
    <w:rsid w:val="00152AB8"/>
    <w:rsid w:val="00152D34"/>
    <w:rsid w:val="00153AF7"/>
    <w:rsid w:val="00153B63"/>
    <w:rsid w:val="00163970"/>
    <w:rsid w:val="00170F6D"/>
    <w:rsid w:val="001736AE"/>
    <w:rsid w:val="001747BC"/>
    <w:rsid w:val="00175274"/>
    <w:rsid w:val="00176337"/>
    <w:rsid w:val="0017635C"/>
    <w:rsid w:val="00177C58"/>
    <w:rsid w:val="001812CF"/>
    <w:rsid w:val="00191952"/>
    <w:rsid w:val="00192B1F"/>
    <w:rsid w:val="001A15D4"/>
    <w:rsid w:val="001A5BF9"/>
    <w:rsid w:val="001B023A"/>
    <w:rsid w:val="001B5EB9"/>
    <w:rsid w:val="001B60C8"/>
    <w:rsid w:val="001C41EA"/>
    <w:rsid w:val="001D07FE"/>
    <w:rsid w:val="001D0BA7"/>
    <w:rsid w:val="001D6271"/>
    <w:rsid w:val="001F15F4"/>
    <w:rsid w:val="001F52D5"/>
    <w:rsid w:val="001F5B59"/>
    <w:rsid w:val="001F6D99"/>
    <w:rsid w:val="002006F0"/>
    <w:rsid w:val="00202F35"/>
    <w:rsid w:val="00204AC2"/>
    <w:rsid w:val="00206B7A"/>
    <w:rsid w:val="00207182"/>
    <w:rsid w:val="002210A7"/>
    <w:rsid w:val="0022145C"/>
    <w:rsid w:val="00227EBE"/>
    <w:rsid w:val="00231A7E"/>
    <w:rsid w:val="0023237C"/>
    <w:rsid w:val="0024171A"/>
    <w:rsid w:val="0024389C"/>
    <w:rsid w:val="0025093A"/>
    <w:rsid w:val="002514E1"/>
    <w:rsid w:val="00252E67"/>
    <w:rsid w:val="002531BF"/>
    <w:rsid w:val="00254F48"/>
    <w:rsid w:val="00256ACB"/>
    <w:rsid w:val="0025727D"/>
    <w:rsid w:val="00260207"/>
    <w:rsid w:val="00260DE3"/>
    <w:rsid w:val="00261926"/>
    <w:rsid w:val="00265D86"/>
    <w:rsid w:val="0026736D"/>
    <w:rsid w:val="002677C3"/>
    <w:rsid w:val="002760AC"/>
    <w:rsid w:val="00280717"/>
    <w:rsid w:val="00283C76"/>
    <w:rsid w:val="00285FF0"/>
    <w:rsid w:val="00292218"/>
    <w:rsid w:val="00297314"/>
    <w:rsid w:val="002A1CA7"/>
    <w:rsid w:val="002A22F6"/>
    <w:rsid w:val="002A3CBE"/>
    <w:rsid w:val="002A6478"/>
    <w:rsid w:val="002A7E54"/>
    <w:rsid w:val="002B24E3"/>
    <w:rsid w:val="002B3F1F"/>
    <w:rsid w:val="002D0F75"/>
    <w:rsid w:val="002D4AAF"/>
    <w:rsid w:val="002E0E21"/>
    <w:rsid w:val="002E1D65"/>
    <w:rsid w:val="002E500C"/>
    <w:rsid w:val="002E7F5D"/>
    <w:rsid w:val="002F301D"/>
    <w:rsid w:val="00300306"/>
    <w:rsid w:val="003025C8"/>
    <w:rsid w:val="003146A6"/>
    <w:rsid w:val="0031689F"/>
    <w:rsid w:val="00317A95"/>
    <w:rsid w:val="00317A9E"/>
    <w:rsid w:val="00320C73"/>
    <w:rsid w:val="003216D4"/>
    <w:rsid w:val="003217CC"/>
    <w:rsid w:val="00321EA2"/>
    <w:rsid w:val="00323CD1"/>
    <w:rsid w:val="00334B75"/>
    <w:rsid w:val="00336BFA"/>
    <w:rsid w:val="003511AE"/>
    <w:rsid w:val="0035120B"/>
    <w:rsid w:val="00352A15"/>
    <w:rsid w:val="003563AF"/>
    <w:rsid w:val="00360478"/>
    <w:rsid w:val="0036156F"/>
    <w:rsid w:val="003627C7"/>
    <w:rsid w:val="00367191"/>
    <w:rsid w:val="00370669"/>
    <w:rsid w:val="00371392"/>
    <w:rsid w:val="003716C2"/>
    <w:rsid w:val="00372E3E"/>
    <w:rsid w:val="00395768"/>
    <w:rsid w:val="003A2C84"/>
    <w:rsid w:val="003A52C5"/>
    <w:rsid w:val="003B27BC"/>
    <w:rsid w:val="003B75EB"/>
    <w:rsid w:val="003C20DF"/>
    <w:rsid w:val="003C55BE"/>
    <w:rsid w:val="003C64C3"/>
    <w:rsid w:val="003C69DA"/>
    <w:rsid w:val="003D461A"/>
    <w:rsid w:val="003E047F"/>
    <w:rsid w:val="003F31CC"/>
    <w:rsid w:val="003F47CB"/>
    <w:rsid w:val="003F7180"/>
    <w:rsid w:val="00403AF2"/>
    <w:rsid w:val="00417EB8"/>
    <w:rsid w:val="00420C41"/>
    <w:rsid w:val="00424462"/>
    <w:rsid w:val="004262FE"/>
    <w:rsid w:val="0043356C"/>
    <w:rsid w:val="0043513E"/>
    <w:rsid w:val="004379EF"/>
    <w:rsid w:val="00437D70"/>
    <w:rsid w:val="00441468"/>
    <w:rsid w:val="00441AFF"/>
    <w:rsid w:val="00443E9C"/>
    <w:rsid w:val="00453AB7"/>
    <w:rsid w:val="004544C5"/>
    <w:rsid w:val="00463454"/>
    <w:rsid w:val="00464916"/>
    <w:rsid w:val="00464B8B"/>
    <w:rsid w:val="004664C6"/>
    <w:rsid w:val="00470B35"/>
    <w:rsid w:val="0047155E"/>
    <w:rsid w:val="00473C9F"/>
    <w:rsid w:val="00474630"/>
    <w:rsid w:val="004755B1"/>
    <w:rsid w:val="0047570E"/>
    <w:rsid w:val="00477206"/>
    <w:rsid w:val="00492056"/>
    <w:rsid w:val="00494B03"/>
    <w:rsid w:val="004952A0"/>
    <w:rsid w:val="004A1832"/>
    <w:rsid w:val="004A1A66"/>
    <w:rsid w:val="004A54FD"/>
    <w:rsid w:val="004A78AD"/>
    <w:rsid w:val="004B05E2"/>
    <w:rsid w:val="004B76B0"/>
    <w:rsid w:val="004C1BB3"/>
    <w:rsid w:val="004C29A3"/>
    <w:rsid w:val="004D3EB4"/>
    <w:rsid w:val="004D79C4"/>
    <w:rsid w:val="004E065D"/>
    <w:rsid w:val="004E411D"/>
    <w:rsid w:val="004E6A02"/>
    <w:rsid w:val="004F2884"/>
    <w:rsid w:val="004F479E"/>
    <w:rsid w:val="004F62E2"/>
    <w:rsid w:val="0051328B"/>
    <w:rsid w:val="005135C3"/>
    <w:rsid w:val="005172E4"/>
    <w:rsid w:val="00522CEE"/>
    <w:rsid w:val="00527976"/>
    <w:rsid w:val="00534A58"/>
    <w:rsid w:val="005352CE"/>
    <w:rsid w:val="00541594"/>
    <w:rsid w:val="00551AAC"/>
    <w:rsid w:val="00553963"/>
    <w:rsid w:val="005808D4"/>
    <w:rsid w:val="00584343"/>
    <w:rsid w:val="0058599B"/>
    <w:rsid w:val="0058766E"/>
    <w:rsid w:val="0059447F"/>
    <w:rsid w:val="005A3B5B"/>
    <w:rsid w:val="005A5A22"/>
    <w:rsid w:val="005B5D70"/>
    <w:rsid w:val="005B6E5D"/>
    <w:rsid w:val="005C31FD"/>
    <w:rsid w:val="005D1263"/>
    <w:rsid w:val="005E7104"/>
    <w:rsid w:val="005E7446"/>
    <w:rsid w:val="005F56CD"/>
    <w:rsid w:val="00600780"/>
    <w:rsid w:val="006070C8"/>
    <w:rsid w:val="00612CC9"/>
    <w:rsid w:val="006153C4"/>
    <w:rsid w:val="00621D75"/>
    <w:rsid w:val="00623F60"/>
    <w:rsid w:val="00624D51"/>
    <w:rsid w:val="006252D8"/>
    <w:rsid w:val="00632758"/>
    <w:rsid w:val="00632FB9"/>
    <w:rsid w:val="00633396"/>
    <w:rsid w:val="00644619"/>
    <w:rsid w:val="0064486A"/>
    <w:rsid w:val="0065032C"/>
    <w:rsid w:val="00652E65"/>
    <w:rsid w:val="00655FF2"/>
    <w:rsid w:val="00662DA3"/>
    <w:rsid w:val="0066331B"/>
    <w:rsid w:val="006663AE"/>
    <w:rsid w:val="00667BC0"/>
    <w:rsid w:val="006756E9"/>
    <w:rsid w:val="00676AE7"/>
    <w:rsid w:val="00682164"/>
    <w:rsid w:val="006842A4"/>
    <w:rsid w:val="006941F8"/>
    <w:rsid w:val="00695460"/>
    <w:rsid w:val="006B0178"/>
    <w:rsid w:val="006B14D8"/>
    <w:rsid w:val="006B61CE"/>
    <w:rsid w:val="006C0D90"/>
    <w:rsid w:val="006C1CB3"/>
    <w:rsid w:val="006C329F"/>
    <w:rsid w:val="006C41FA"/>
    <w:rsid w:val="006C7D0D"/>
    <w:rsid w:val="006D20D0"/>
    <w:rsid w:val="006D591F"/>
    <w:rsid w:val="006D7376"/>
    <w:rsid w:val="006D73CA"/>
    <w:rsid w:val="006E53D6"/>
    <w:rsid w:val="006E6922"/>
    <w:rsid w:val="006F0658"/>
    <w:rsid w:val="006F2F06"/>
    <w:rsid w:val="006F63F2"/>
    <w:rsid w:val="00700DA9"/>
    <w:rsid w:val="007038C7"/>
    <w:rsid w:val="00706A8D"/>
    <w:rsid w:val="0071166F"/>
    <w:rsid w:val="0071169C"/>
    <w:rsid w:val="00737EF5"/>
    <w:rsid w:val="00740CE0"/>
    <w:rsid w:val="00743078"/>
    <w:rsid w:val="00747B40"/>
    <w:rsid w:val="00754D7B"/>
    <w:rsid w:val="007567AF"/>
    <w:rsid w:val="007653C5"/>
    <w:rsid w:val="00794565"/>
    <w:rsid w:val="00794A0F"/>
    <w:rsid w:val="00795842"/>
    <w:rsid w:val="00795BFF"/>
    <w:rsid w:val="007962BA"/>
    <w:rsid w:val="0079753D"/>
    <w:rsid w:val="007A00ED"/>
    <w:rsid w:val="007A0472"/>
    <w:rsid w:val="007A4D8E"/>
    <w:rsid w:val="007B0DB7"/>
    <w:rsid w:val="007B2693"/>
    <w:rsid w:val="007B637A"/>
    <w:rsid w:val="007B7DA1"/>
    <w:rsid w:val="007C1CFB"/>
    <w:rsid w:val="007D456B"/>
    <w:rsid w:val="007D6BC4"/>
    <w:rsid w:val="007E35A2"/>
    <w:rsid w:val="00800A42"/>
    <w:rsid w:val="008030B4"/>
    <w:rsid w:val="00803526"/>
    <w:rsid w:val="00804593"/>
    <w:rsid w:val="008050D1"/>
    <w:rsid w:val="00807231"/>
    <w:rsid w:val="008075EA"/>
    <w:rsid w:val="00822F9E"/>
    <w:rsid w:val="00827CE6"/>
    <w:rsid w:val="00834F2D"/>
    <w:rsid w:val="00844CE7"/>
    <w:rsid w:val="00847A2F"/>
    <w:rsid w:val="00851AFC"/>
    <w:rsid w:val="00862B99"/>
    <w:rsid w:val="00864995"/>
    <w:rsid w:val="008718FD"/>
    <w:rsid w:val="0087510E"/>
    <w:rsid w:val="008754BF"/>
    <w:rsid w:val="0087773E"/>
    <w:rsid w:val="00885E58"/>
    <w:rsid w:val="00892A7E"/>
    <w:rsid w:val="00893707"/>
    <w:rsid w:val="0089729E"/>
    <w:rsid w:val="008A10AC"/>
    <w:rsid w:val="008A6A0C"/>
    <w:rsid w:val="008A6F3E"/>
    <w:rsid w:val="008B07EF"/>
    <w:rsid w:val="008B1A5F"/>
    <w:rsid w:val="008B1C86"/>
    <w:rsid w:val="008B3352"/>
    <w:rsid w:val="008B431C"/>
    <w:rsid w:val="008B482B"/>
    <w:rsid w:val="008C019D"/>
    <w:rsid w:val="008C13A7"/>
    <w:rsid w:val="008C1686"/>
    <w:rsid w:val="008C5F49"/>
    <w:rsid w:val="008D253C"/>
    <w:rsid w:val="008D4283"/>
    <w:rsid w:val="008D50A9"/>
    <w:rsid w:val="008D6C7E"/>
    <w:rsid w:val="008E373C"/>
    <w:rsid w:val="008E3D5D"/>
    <w:rsid w:val="008E3E03"/>
    <w:rsid w:val="008E6454"/>
    <w:rsid w:val="008E65ED"/>
    <w:rsid w:val="008F1255"/>
    <w:rsid w:val="008F26AF"/>
    <w:rsid w:val="0090544C"/>
    <w:rsid w:val="009059B2"/>
    <w:rsid w:val="0090702B"/>
    <w:rsid w:val="00916AC3"/>
    <w:rsid w:val="00917577"/>
    <w:rsid w:val="00925A9F"/>
    <w:rsid w:val="00926802"/>
    <w:rsid w:val="009268C1"/>
    <w:rsid w:val="009273C6"/>
    <w:rsid w:val="00932E02"/>
    <w:rsid w:val="0093354A"/>
    <w:rsid w:val="009342B8"/>
    <w:rsid w:val="0093560F"/>
    <w:rsid w:val="0094176F"/>
    <w:rsid w:val="00942152"/>
    <w:rsid w:val="00943E3C"/>
    <w:rsid w:val="009453C5"/>
    <w:rsid w:val="009463A7"/>
    <w:rsid w:val="009503FA"/>
    <w:rsid w:val="009506BA"/>
    <w:rsid w:val="00951E14"/>
    <w:rsid w:val="009554DA"/>
    <w:rsid w:val="009562FF"/>
    <w:rsid w:val="009630ED"/>
    <w:rsid w:val="00963C33"/>
    <w:rsid w:val="009668BC"/>
    <w:rsid w:val="0097258D"/>
    <w:rsid w:val="00973D38"/>
    <w:rsid w:val="009839F6"/>
    <w:rsid w:val="00996E78"/>
    <w:rsid w:val="009977FD"/>
    <w:rsid w:val="009A114C"/>
    <w:rsid w:val="009A2E6D"/>
    <w:rsid w:val="009A3CAE"/>
    <w:rsid w:val="009A78FA"/>
    <w:rsid w:val="009B2E59"/>
    <w:rsid w:val="009B6F3A"/>
    <w:rsid w:val="009C4358"/>
    <w:rsid w:val="009C7CC2"/>
    <w:rsid w:val="009D134E"/>
    <w:rsid w:val="009D5643"/>
    <w:rsid w:val="009D5DB4"/>
    <w:rsid w:val="009D791F"/>
    <w:rsid w:val="009E7B32"/>
    <w:rsid w:val="009F1287"/>
    <w:rsid w:val="009F17CC"/>
    <w:rsid w:val="009F7D2C"/>
    <w:rsid w:val="00A01A32"/>
    <w:rsid w:val="00A14031"/>
    <w:rsid w:val="00A2532F"/>
    <w:rsid w:val="00A33854"/>
    <w:rsid w:val="00A357E1"/>
    <w:rsid w:val="00A420A1"/>
    <w:rsid w:val="00A56D82"/>
    <w:rsid w:val="00A577B5"/>
    <w:rsid w:val="00A62419"/>
    <w:rsid w:val="00A63E94"/>
    <w:rsid w:val="00A64B1B"/>
    <w:rsid w:val="00A70C17"/>
    <w:rsid w:val="00A74AF3"/>
    <w:rsid w:val="00A80622"/>
    <w:rsid w:val="00A815A3"/>
    <w:rsid w:val="00A81BB9"/>
    <w:rsid w:val="00A824C8"/>
    <w:rsid w:val="00A85163"/>
    <w:rsid w:val="00A9248C"/>
    <w:rsid w:val="00A95FEF"/>
    <w:rsid w:val="00AA1FB6"/>
    <w:rsid w:val="00AA2C91"/>
    <w:rsid w:val="00AB3960"/>
    <w:rsid w:val="00AC2250"/>
    <w:rsid w:val="00AC601C"/>
    <w:rsid w:val="00AD20A3"/>
    <w:rsid w:val="00AD3DEC"/>
    <w:rsid w:val="00AE1D84"/>
    <w:rsid w:val="00AE3412"/>
    <w:rsid w:val="00AE4408"/>
    <w:rsid w:val="00AE7B9B"/>
    <w:rsid w:val="00AF5788"/>
    <w:rsid w:val="00AF6720"/>
    <w:rsid w:val="00B040DD"/>
    <w:rsid w:val="00B17B9D"/>
    <w:rsid w:val="00B20398"/>
    <w:rsid w:val="00B224F9"/>
    <w:rsid w:val="00B23B26"/>
    <w:rsid w:val="00B23EEE"/>
    <w:rsid w:val="00B265A4"/>
    <w:rsid w:val="00B270B8"/>
    <w:rsid w:val="00B30ACA"/>
    <w:rsid w:val="00B3250C"/>
    <w:rsid w:val="00B33190"/>
    <w:rsid w:val="00B43399"/>
    <w:rsid w:val="00B518D6"/>
    <w:rsid w:val="00B57461"/>
    <w:rsid w:val="00B6714E"/>
    <w:rsid w:val="00B71ECD"/>
    <w:rsid w:val="00B73273"/>
    <w:rsid w:val="00B73704"/>
    <w:rsid w:val="00B74BD0"/>
    <w:rsid w:val="00B83915"/>
    <w:rsid w:val="00B875CD"/>
    <w:rsid w:val="00B964B6"/>
    <w:rsid w:val="00B9773A"/>
    <w:rsid w:val="00BA1426"/>
    <w:rsid w:val="00BA2CF9"/>
    <w:rsid w:val="00BA2EEB"/>
    <w:rsid w:val="00BA3ADC"/>
    <w:rsid w:val="00BB5672"/>
    <w:rsid w:val="00BC5CCC"/>
    <w:rsid w:val="00BC7E77"/>
    <w:rsid w:val="00BD2EFA"/>
    <w:rsid w:val="00BE00EB"/>
    <w:rsid w:val="00BE5E63"/>
    <w:rsid w:val="00BE72C1"/>
    <w:rsid w:val="00BF7601"/>
    <w:rsid w:val="00C04905"/>
    <w:rsid w:val="00C04E47"/>
    <w:rsid w:val="00C1335B"/>
    <w:rsid w:val="00C13F25"/>
    <w:rsid w:val="00C177C8"/>
    <w:rsid w:val="00C24ECB"/>
    <w:rsid w:val="00C26BD3"/>
    <w:rsid w:val="00C32F2F"/>
    <w:rsid w:val="00C33136"/>
    <w:rsid w:val="00C33B8B"/>
    <w:rsid w:val="00C352B1"/>
    <w:rsid w:val="00C3556F"/>
    <w:rsid w:val="00C44042"/>
    <w:rsid w:val="00C47D76"/>
    <w:rsid w:val="00C50DE1"/>
    <w:rsid w:val="00C53269"/>
    <w:rsid w:val="00C554CF"/>
    <w:rsid w:val="00C554D0"/>
    <w:rsid w:val="00C55910"/>
    <w:rsid w:val="00C65171"/>
    <w:rsid w:val="00C67E39"/>
    <w:rsid w:val="00C756CC"/>
    <w:rsid w:val="00C773DD"/>
    <w:rsid w:val="00C84390"/>
    <w:rsid w:val="00C9119E"/>
    <w:rsid w:val="00C91B39"/>
    <w:rsid w:val="00C97DEA"/>
    <w:rsid w:val="00CA7839"/>
    <w:rsid w:val="00CB16B4"/>
    <w:rsid w:val="00CC0C90"/>
    <w:rsid w:val="00CC19E7"/>
    <w:rsid w:val="00CC3C7C"/>
    <w:rsid w:val="00CC6217"/>
    <w:rsid w:val="00CD021F"/>
    <w:rsid w:val="00CD2422"/>
    <w:rsid w:val="00CD2C08"/>
    <w:rsid w:val="00CE053C"/>
    <w:rsid w:val="00CE2733"/>
    <w:rsid w:val="00CE5059"/>
    <w:rsid w:val="00CE6711"/>
    <w:rsid w:val="00CE70E4"/>
    <w:rsid w:val="00CF1CDA"/>
    <w:rsid w:val="00CF3134"/>
    <w:rsid w:val="00CF5433"/>
    <w:rsid w:val="00CF6EA3"/>
    <w:rsid w:val="00D00D91"/>
    <w:rsid w:val="00D00E8A"/>
    <w:rsid w:val="00D201CC"/>
    <w:rsid w:val="00D20CAB"/>
    <w:rsid w:val="00D24203"/>
    <w:rsid w:val="00D30163"/>
    <w:rsid w:val="00D552D7"/>
    <w:rsid w:val="00D55A72"/>
    <w:rsid w:val="00D55DCD"/>
    <w:rsid w:val="00D56220"/>
    <w:rsid w:val="00D572BC"/>
    <w:rsid w:val="00D60C4E"/>
    <w:rsid w:val="00D674C7"/>
    <w:rsid w:val="00D77657"/>
    <w:rsid w:val="00D8267F"/>
    <w:rsid w:val="00D8386F"/>
    <w:rsid w:val="00D84207"/>
    <w:rsid w:val="00D914F2"/>
    <w:rsid w:val="00D940F2"/>
    <w:rsid w:val="00D942F6"/>
    <w:rsid w:val="00DA494C"/>
    <w:rsid w:val="00DA5392"/>
    <w:rsid w:val="00DA77B4"/>
    <w:rsid w:val="00DB2DFE"/>
    <w:rsid w:val="00DB582A"/>
    <w:rsid w:val="00DB7320"/>
    <w:rsid w:val="00DC407F"/>
    <w:rsid w:val="00DD5C53"/>
    <w:rsid w:val="00DE17DD"/>
    <w:rsid w:val="00DE19DD"/>
    <w:rsid w:val="00DE2698"/>
    <w:rsid w:val="00DE6BA3"/>
    <w:rsid w:val="00DE7536"/>
    <w:rsid w:val="00DF0719"/>
    <w:rsid w:val="00DF63F4"/>
    <w:rsid w:val="00E0227E"/>
    <w:rsid w:val="00E05A84"/>
    <w:rsid w:val="00E06E8B"/>
    <w:rsid w:val="00E131C7"/>
    <w:rsid w:val="00E150CE"/>
    <w:rsid w:val="00E152A2"/>
    <w:rsid w:val="00E23ECC"/>
    <w:rsid w:val="00E305FD"/>
    <w:rsid w:val="00E40BC5"/>
    <w:rsid w:val="00E42323"/>
    <w:rsid w:val="00E46429"/>
    <w:rsid w:val="00E46A01"/>
    <w:rsid w:val="00E47ED3"/>
    <w:rsid w:val="00E5106B"/>
    <w:rsid w:val="00E53D2D"/>
    <w:rsid w:val="00E54C02"/>
    <w:rsid w:val="00E5577D"/>
    <w:rsid w:val="00E64578"/>
    <w:rsid w:val="00E66E9E"/>
    <w:rsid w:val="00E82DA7"/>
    <w:rsid w:val="00E95A2E"/>
    <w:rsid w:val="00E95A68"/>
    <w:rsid w:val="00EA0DEC"/>
    <w:rsid w:val="00EA1157"/>
    <w:rsid w:val="00EA7E29"/>
    <w:rsid w:val="00EB0330"/>
    <w:rsid w:val="00EB292D"/>
    <w:rsid w:val="00EB35B9"/>
    <w:rsid w:val="00EB46C0"/>
    <w:rsid w:val="00EB718F"/>
    <w:rsid w:val="00EC63AA"/>
    <w:rsid w:val="00EC75AB"/>
    <w:rsid w:val="00ED04FB"/>
    <w:rsid w:val="00ED2271"/>
    <w:rsid w:val="00ED677D"/>
    <w:rsid w:val="00EE488B"/>
    <w:rsid w:val="00F02F96"/>
    <w:rsid w:val="00F04CF9"/>
    <w:rsid w:val="00F05B75"/>
    <w:rsid w:val="00F1132D"/>
    <w:rsid w:val="00F14304"/>
    <w:rsid w:val="00F21433"/>
    <w:rsid w:val="00F26B41"/>
    <w:rsid w:val="00F340C5"/>
    <w:rsid w:val="00F353F2"/>
    <w:rsid w:val="00F40FD9"/>
    <w:rsid w:val="00F472DC"/>
    <w:rsid w:val="00F506C3"/>
    <w:rsid w:val="00F51D75"/>
    <w:rsid w:val="00F54762"/>
    <w:rsid w:val="00F54FC5"/>
    <w:rsid w:val="00F60BE1"/>
    <w:rsid w:val="00F61053"/>
    <w:rsid w:val="00F6799B"/>
    <w:rsid w:val="00F67FAD"/>
    <w:rsid w:val="00F74C8E"/>
    <w:rsid w:val="00F75553"/>
    <w:rsid w:val="00F83039"/>
    <w:rsid w:val="00F83089"/>
    <w:rsid w:val="00F832FB"/>
    <w:rsid w:val="00F83BFB"/>
    <w:rsid w:val="00F858A5"/>
    <w:rsid w:val="00F90FD8"/>
    <w:rsid w:val="00F92D8F"/>
    <w:rsid w:val="00F970FC"/>
    <w:rsid w:val="00FA1E68"/>
    <w:rsid w:val="00FA525A"/>
    <w:rsid w:val="00FA61D2"/>
    <w:rsid w:val="00FA73B4"/>
    <w:rsid w:val="00FB1127"/>
    <w:rsid w:val="00FB1DD0"/>
    <w:rsid w:val="00FB6370"/>
    <w:rsid w:val="00FD0BE1"/>
    <w:rsid w:val="00FD51C2"/>
    <w:rsid w:val="00FD585B"/>
    <w:rsid w:val="00FE335B"/>
    <w:rsid w:val="00FF15E2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A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5A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A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A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82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C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A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5A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A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A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82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6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6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9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melia.tarau@romedne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D762-D265-4567-A2F7-F874891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557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MEDNET Marketing Research Center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Camelia Tarau</cp:lastModifiedBy>
  <cp:revision>203</cp:revision>
  <cp:lastPrinted>2013-12-04T07:01:00Z</cp:lastPrinted>
  <dcterms:created xsi:type="dcterms:W3CDTF">2015-12-09T15:59:00Z</dcterms:created>
  <dcterms:modified xsi:type="dcterms:W3CDTF">2018-12-18T08:19:00Z</dcterms:modified>
</cp:coreProperties>
</file>